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3B" w:rsidRDefault="00A6793B" w:rsidP="00A6793B">
      <w:pPr>
        <w:spacing w:before="89"/>
        <w:jc w:val="center"/>
        <w:rPr>
          <w:rFonts w:ascii="Arial Narrow" w:hAnsi="Arial Narrow"/>
          <w:b/>
          <w:sz w:val="28"/>
        </w:rPr>
      </w:pPr>
      <w:r w:rsidRPr="00D411B9">
        <w:rPr>
          <w:rFonts w:ascii="Arial Narrow" w:hAnsi="Arial Narrow"/>
          <w:b/>
          <w:sz w:val="28"/>
        </w:rPr>
        <w:t>Unaffiliated Investigator</w:t>
      </w:r>
      <w:r>
        <w:rPr>
          <w:rFonts w:ascii="Arial Narrow" w:hAnsi="Arial Narrow"/>
          <w:b/>
          <w:sz w:val="28"/>
        </w:rPr>
        <w:t>/Researcher</w:t>
      </w:r>
      <w:r w:rsidRPr="00D411B9">
        <w:rPr>
          <w:rFonts w:ascii="Arial Narrow" w:hAnsi="Arial Narrow"/>
          <w:b/>
          <w:sz w:val="28"/>
        </w:rPr>
        <w:t xml:space="preserve"> Agreement</w:t>
      </w:r>
    </w:p>
    <w:p w:rsidR="00A6793B" w:rsidRDefault="00A6793B" w:rsidP="00A6793B">
      <w:pPr>
        <w:pStyle w:val="BodyText"/>
        <w:spacing w:before="5" w:after="1"/>
        <w:jc w:val="center"/>
        <w:rPr>
          <w:rFonts w:ascii="Arial Narrow" w:hAnsi="Arial Narrow"/>
        </w:rPr>
      </w:pPr>
      <w:r w:rsidRPr="00A508E7">
        <w:rPr>
          <w:rFonts w:ascii="Arial Narrow" w:hAnsi="Arial Narrow"/>
          <w:b/>
        </w:rPr>
        <w:t xml:space="preserve">With the University of North Texas </w:t>
      </w:r>
    </w:p>
    <w:p w:rsidR="00D411B9" w:rsidRPr="00D411B9" w:rsidRDefault="00D411B9" w:rsidP="00D411B9">
      <w:pPr>
        <w:pStyle w:val="BodyText"/>
        <w:spacing w:before="5" w:after="1"/>
        <w:rPr>
          <w:rFonts w:ascii="Arial Narrow" w:hAnsi="Arial Narrow"/>
        </w:rPr>
      </w:pPr>
      <w:r w:rsidRPr="00D411B9">
        <w:rPr>
          <w:rFonts w:ascii="Arial Narrow" w:hAnsi="Arial Narrow"/>
        </w:rPr>
        <w:t>Name of Principle Investigator:</w:t>
      </w:r>
      <w:r w:rsidRPr="00D411B9">
        <w:rPr>
          <w:rFonts w:ascii="Arial Narrow" w:hAnsi="Arial Narrow"/>
        </w:rPr>
        <w:tab/>
      </w:r>
    </w:p>
    <w:p w:rsidR="00D411B9" w:rsidRPr="00D411B9" w:rsidRDefault="00D411B9" w:rsidP="00D411B9">
      <w:pPr>
        <w:pStyle w:val="BodyText"/>
        <w:spacing w:before="5" w:after="1"/>
        <w:rPr>
          <w:rFonts w:ascii="Arial Narrow" w:hAnsi="Arial Narrow"/>
        </w:rPr>
      </w:pPr>
      <w:r w:rsidRPr="00D411B9">
        <w:rPr>
          <w:rFonts w:ascii="Arial Narrow" w:hAnsi="Arial Narrow"/>
        </w:rPr>
        <w:t>Department of Principle Investigator:</w:t>
      </w:r>
    </w:p>
    <w:p w:rsidR="00A6793B" w:rsidRDefault="00D649CF" w:rsidP="00D411B9">
      <w:pPr>
        <w:pStyle w:val="BodyText"/>
        <w:spacing w:before="5" w:after="1"/>
        <w:rPr>
          <w:rFonts w:ascii="Arial Narrow" w:hAnsi="Arial Narrow"/>
        </w:rPr>
      </w:pPr>
      <w:r>
        <w:rPr>
          <w:rFonts w:ascii="Arial Narrow" w:hAnsi="Arial Narrow"/>
        </w:rPr>
        <w:t>Title of Animal Use Protocol</w:t>
      </w:r>
      <w:r w:rsidR="00A6793B" w:rsidRPr="00A6793B">
        <w:rPr>
          <w:rFonts w:ascii="Arial Narrow" w:hAnsi="Arial Narrow"/>
        </w:rPr>
        <w:t xml:space="preserve"> Covered by this Agreement:</w:t>
      </w:r>
    </w:p>
    <w:p w:rsidR="00A6793B" w:rsidRDefault="00A6793B" w:rsidP="00D411B9">
      <w:pPr>
        <w:pStyle w:val="BodyText"/>
        <w:spacing w:before="5" w:after="1"/>
        <w:rPr>
          <w:rFonts w:ascii="Arial Narrow" w:hAnsi="Arial Narrow"/>
        </w:rPr>
      </w:pPr>
    </w:p>
    <w:p w:rsidR="00D411B9" w:rsidRPr="00D411B9" w:rsidRDefault="00D411B9" w:rsidP="00D411B9">
      <w:pPr>
        <w:pStyle w:val="BodyText"/>
        <w:spacing w:before="5" w:after="1"/>
        <w:rPr>
          <w:rFonts w:ascii="Arial Narrow" w:hAnsi="Arial Narrow"/>
        </w:rPr>
      </w:pPr>
      <w:r w:rsidRPr="00D411B9">
        <w:rPr>
          <w:rFonts w:ascii="Arial Narrow" w:hAnsi="Arial Narrow"/>
        </w:rPr>
        <w:t xml:space="preserve">Name of Unaffiliated </w:t>
      </w:r>
      <w:r w:rsidR="00A6793B">
        <w:rPr>
          <w:rFonts w:ascii="Arial Narrow" w:hAnsi="Arial Narrow"/>
        </w:rPr>
        <w:t>Researcher/</w:t>
      </w:r>
      <w:r w:rsidR="00D649CF">
        <w:rPr>
          <w:rFonts w:ascii="Arial Narrow" w:hAnsi="Arial Narrow"/>
        </w:rPr>
        <w:t xml:space="preserve"> </w:t>
      </w:r>
      <w:r w:rsidRPr="00D411B9">
        <w:rPr>
          <w:rFonts w:ascii="Arial Narrow" w:hAnsi="Arial Narrow"/>
        </w:rPr>
        <w:t>Investigator:</w:t>
      </w:r>
      <w:r w:rsidRPr="00D411B9">
        <w:rPr>
          <w:rFonts w:ascii="Arial Narrow" w:hAnsi="Arial Narrow"/>
        </w:rPr>
        <w:tab/>
      </w:r>
    </w:p>
    <w:p w:rsidR="00D411B9" w:rsidRPr="00D411B9" w:rsidRDefault="00D649CF" w:rsidP="00D411B9">
      <w:pPr>
        <w:pStyle w:val="BodyText"/>
        <w:spacing w:before="5" w:after="1"/>
        <w:rPr>
          <w:rFonts w:ascii="Arial Narrow" w:hAnsi="Arial Narrow"/>
          <w:sz w:val="28"/>
        </w:rPr>
      </w:pPr>
      <w:r w:rsidRPr="00D649CF">
        <w:rPr>
          <w:rFonts w:ascii="Arial Narrow" w:hAnsi="Arial Narrow"/>
        </w:rPr>
        <w:t>Role of Unaffiliated Researcher/ Investigator:</w:t>
      </w:r>
      <w:r w:rsidR="00D411B9" w:rsidRPr="00D411B9">
        <w:rPr>
          <w:rFonts w:ascii="Arial Narrow" w:hAnsi="Arial Narrow"/>
          <w:sz w:val="28"/>
        </w:rPr>
        <w:tab/>
      </w:r>
    </w:p>
    <w:p w:rsidR="002D1E93" w:rsidRPr="00D411B9" w:rsidRDefault="008518E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ind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>The above-named unaffiliated has reviewed the relevant instituti</w:t>
      </w:r>
      <w:r w:rsidR="00A6793B">
        <w:rPr>
          <w:rFonts w:ascii="Arial Narrow" w:hAnsi="Arial Narrow"/>
          <w:sz w:val="24"/>
        </w:rPr>
        <w:t>onal policies and procedures</w:t>
      </w:r>
      <w:r w:rsidRPr="00D411B9">
        <w:rPr>
          <w:rFonts w:ascii="Arial Narrow" w:hAnsi="Arial Narrow"/>
          <w:sz w:val="24"/>
        </w:rPr>
        <w:t>.</w:t>
      </w:r>
    </w:p>
    <w:p w:rsidR="002D1E93" w:rsidRPr="00D411B9" w:rsidRDefault="002D1E93">
      <w:pPr>
        <w:pStyle w:val="BodyText"/>
        <w:spacing w:before="1"/>
        <w:rPr>
          <w:rFonts w:ascii="Arial Narrow" w:hAnsi="Arial Narrow"/>
        </w:rPr>
      </w:pPr>
    </w:p>
    <w:p w:rsidR="002D1E93" w:rsidRPr="00D411B9" w:rsidRDefault="008518E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ind w:right="244"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>The unaffiliated understands and hereby accepts the responsibility to comply with the standards and requirements stipulated in the above documents in research conducted under this</w:t>
      </w:r>
      <w:r w:rsidRPr="00D411B9">
        <w:rPr>
          <w:rFonts w:ascii="Arial Narrow" w:hAnsi="Arial Narrow"/>
          <w:spacing w:val="-14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Agreement.</w:t>
      </w:r>
    </w:p>
    <w:p w:rsidR="002D1E93" w:rsidRPr="00D411B9" w:rsidRDefault="002D1E93">
      <w:pPr>
        <w:pStyle w:val="BodyText"/>
        <w:rPr>
          <w:rFonts w:ascii="Arial Narrow" w:hAnsi="Arial Narrow"/>
        </w:rPr>
      </w:pPr>
    </w:p>
    <w:p w:rsidR="002D1E93" w:rsidRPr="00D411B9" w:rsidRDefault="008518E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ind w:right="652"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 xml:space="preserve">The unaffiliated will comply with all other </w:t>
      </w:r>
      <w:r w:rsidR="00D411B9">
        <w:rPr>
          <w:rFonts w:ascii="Arial Narrow" w:hAnsi="Arial Narrow"/>
          <w:sz w:val="24"/>
        </w:rPr>
        <w:t>Federal</w:t>
      </w:r>
      <w:r w:rsidRPr="00D411B9">
        <w:rPr>
          <w:rFonts w:ascii="Arial Narrow" w:hAnsi="Arial Narrow"/>
          <w:sz w:val="24"/>
        </w:rPr>
        <w:t>, State, or local laws or regulations that may provide</w:t>
      </w:r>
      <w:r w:rsidR="008B63C8">
        <w:rPr>
          <w:rFonts w:ascii="Arial Narrow" w:hAnsi="Arial Narrow"/>
          <w:sz w:val="24"/>
        </w:rPr>
        <w:t xml:space="preserve"> additional protection for animal</w:t>
      </w:r>
      <w:r w:rsidRPr="00D411B9">
        <w:rPr>
          <w:rFonts w:ascii="Arial Narrow" w:hAnsi="Arial Narrow"/>
          <w:spacing w:val="-9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subjects.</w:t>
      </w:r>
    </w:p>
    <w:p w:rsidR="002D1E93" w:rsidRPr="00D411B9" w:rsidRDefault="002D1E93">
      <w:pPr>
        <w:pStyle w:val="BodyText"/>
        <w:rPr>
          <w:rFonts w:ascii="Arial Narrow" w:hAnsi="Arial Narrow"/>
        </w:rPr>
      </w:pPr>
    </w:p>
    <w:p w:rsidR="002D1E93" w:rsidRPr="00D411B9" w:rsidRDefault="008518E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ind w:right="221"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 xml:space="preserve">The unaffiliated will abide by all determinations of the </w:t>
      </w:r>
      <w:r w:rsidR="00D411B9">
        <w:rPr>
          <w:rFonts w:ascii="Arial Narrow" w:hAnsi="Arial Narrow"/>
          <w:sz w:val="24"/>
        </w:rPr>
        <w:t xml:space="preserve">UNT </w:t>
      </w:r>
      <w:r w:rsidRPr="00D411B9">
        <w:rPr>
          <w:rFonts w:ascii="Arial Narrow" w:hAnsi="Arial Narrow"/>
          <w:sz w:val="24"/>
        </w:rPr>
        <w:t>Committee</w:t>
      </w:r>
      <w:r w:rsidR="00D411B9">
        <w:rPr>
          <w:rFonts w:ascii="Arial Narrow" w:hAnsi="Arial Narrow"/>
          <w:sz w:val="24"/>
        </w:rPr>
        <w:t>s</w:t>
      </w:r>
      <w:r w:rsidRPr="00D411B9">
        <w:rPr>
          <w:rFonts w:ascii="Arial Narrow" w:hAnsi="Arial Narrow"/>
          <w:sz w:val="24"/>
        </w:rPr>
        <w:t xml:space="preserve"> and will accept the final authority and decisions of the </w:t>
      </w:r>
      <w:r w:rsidR="00D411B9">
        <w:rPr>
          <w:rFonts w:ascii="Arial Narrow" w:hAnsi="Arial Narrow"/>
          <w:sz w:val="24"/>
        </w:rPr>
        <w:t>committees</w:t>
      </w:r>
      <w:r w:rsidRPr="00D411B9">
        <w:rPr>
          <w:rFonts w:ascii="Arial Narrow" w:hAnsi="Arial Narrow"/>
          <w:sz w:val="24"/>
        </w:rPr>
        <w:t>, including but not limited to directives</w:t>
      </w:r>
      <w:r w:rsidRPr="00D411B9">
        <w:rPr>
          <w:rFonts w:ascii="Arial Narrow" w:hAnsi="Arial Narrow"/>
          <w:spacing w:val="-14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to terminate participation in designated research</w:t>
      </w:r>
      <w:r w:rsidRPr="00D411B9">
        <w:rPr>
          <w:rFonts w:ascii="Arial Narrow" w:hAnsi="Arial Narrow"/>
          <w:spacing w:val="1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activities.</w:t>
      </w:r>
    </w:p>
    <w:p w:rsidR="002D1E93" w:rsidRPr="00D411B9" w:rsidRDefault="002D1E93">
      <w:pPr>
        <w:pStyle w:val="BodyText"/>
        <w:rPr>
          <w:rFonts w:ascii="Arial Narrow" w:hAnsi="Arial Narrow"/>
        </w:rPr>
      </w:pPr>
    </w:p>
    <w:p w:rsidR="002D1E93" w:rsidRPr="00D411B9" w:rsidRDefault="008518E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before="1"/>
        <w:ind w:right="972"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 xml:space="preserve">The unaffiliated will complete any training required by the </w:t>
      </w:r>
      <w:r w:rsidR="00D411B9">
        <w:rPr>
          <w:rFonts w:ascii="Arial Narrow" w:hAnsi="Arial Narrow"/>
          <w:sz w:val="24"/>
        </w:rPr>
        <w:t>Institution</w:t>
      </w:r>
      <w:r w:rsidRPr="00D411B9">
        <w:rPr>
          <w:rFonts w:ascii="Arial Narrow" w:hAnsi="Arial Narrow"/>
          <w:sz w:val="24"/>
        </w:rPr>
        <w:t xml:space="preserve"> prior</w:t>
      </w:r>
      <w:r w:rsidRPr="00D411B9">
        <w:rPr>
          <w:rFonts w:ascii="Arial Narrow" w:hAnsi="Arial Narrow"/>
          <w:spacing w:val="-19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to initiating research covered under this</w:t>
      </w:r>
      <w:r w:rsidRPr="00D411B9">
        <w:rPr>
          <w:rFonts w:ascii="Arial Narrow" w:hAnsi="Arial Narrow"/>
          <w:spacing w:val="-1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Agreement.</w:t>
      </w:r>
    </w:p>
    <w:p w:rsidR="002D1E93" w:rsidRPr="00D411B9" w:rsidRDefault="002D1E93">
      <w:pPr>
        <w:pStyle w:val="BodyText"/>
        <w:rPr>
          <w:rFonts w:ascii="Arial Narrow" w:hAnsi="Arial Narrow"/>
        </w:rPr>
      </w:pPr>
    </w:p>
    <w:p w:rsidR="002D1E93" w:rsidRPr="00D411B9" w:rsidRDefault="008518E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ind w:right="371"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 xml:space="preserve">The unaffiliated will report promptly to the </w:t>
      </w:r>
      <w:r w:rsidR="00A6793B">
        <w:rPr>
          <w:rFonts w:ascii="Arial Narrow" w:hAnsi="Arial Narrow"/>
          <w:sz w:val="24"/>
        </w:rPr>
        <w:t xml:space="preserve">UNT PI </w:t>
      </w:r>
      <w:r w:rsidR="00D411B9">
        <w:rPr>
          <w:rFonts w:ascii="Arial Narrow" w:hAnsi="Arial Narrow"/>
          <w:sz w:val="24"/>
        </w:rPr>
        <w:t xml:space="preserve">any </w:t>
      </w:r>
      <w:r w:rsidRPr="00D411B9">
        <w:rPr>
          <w:rFonts w:ascii="Arial Narrow" w:hAnsi="Arial Narrow"/>
          <w:sz w:val="24"/>
        </w:rPr>
        <w:t xml:space="preserve">proposed changes in the research conducted under this Agreement. The unaffiliated will not initiate changes in the research without prior </w:t>
      </w:r>
      <w:r w:rsidR="00D411B9">
        <w:rPr>
          <w:rFonts w:ascii="Arial Narrow" w:hAnsi="Arial Narrow"/>
          <w:sz w:val="24"/>
        </w:rPr>
        <w:t>committee</w:t>
      </w:r>
      <w:r w:rsidRPr="00D411B9">
        <w:rPr>
          <w:rFonts w:ascii="Arial Narrow" w:hAnsi="Arial Narrow"/>
          <w:sz w:val="24"/>
        </w:rPr>
        <w:t xml:space="preserve"> review and approval, exce</w:t>
      </w:r>
      <w:bookmarkStart w:id="0" w:name="_GoBack"/>
      <w:bookmarkEnd w:id="0"/>
      <w:r w:rsidRPr="00D411B9">
        <w:rPr>
          <w:rFonts w:ascii="Arial Narrow" w:hAnsi="Arial Narrow"/>
          <w:sz w:val="24"/>
        </w:rPr>
        <w:t>pt where necessary</w:t>
      </w:r>
      <w:r w:rsidRPr="00D411B9">
        <w:rPr>
          <w:rFonts w:ascii="Arial Narrow" w:hAnsi="Arial Narrow"/>
          <w:spacing w:val="-18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to eliminate apparent immediate hazards</w:t>
      </w:r>
      <w:r w:rsidR="00A6793B">
        <w:rPr>
          <w:rFonts w:ascii="Arial Narrow" w:hAnsi="Arial Narrow"/>
          <w:sz w:val="24"/>
        </w:rPr>
        <w:t xml:space="preserve"> or emergencies</w:t>
      </w:r>
      <w:r w:rsidRPr="00D411B9">
        <w:rPr>
          <w:rFonts w:ascii="Arial Narrow" w:hAnsi="Arial Narrow"/>
          <w:sz w:val="24"/>
        </w:rPr>
        <w:t>.</w:t>
      </w:r>
    </w:p>
    <w:p w:rsidR="002D1E93" w:rsidRDefault="002D1E93">
      <w:pPr>
        <w:pStyle w:val="BodyText"/>
        <w:spacing w:before="5"/>
        <w:rPr>
          <w:sz w:val="10"/>
        </w:rPr>
      </w:pPr>
    </w:p>
    <w:p w:rsidR="002D1E93" w:rsidRDefault="008518E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before="90"/>
        <w:ind w:right="315"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 xml:space="preserve">The unaffiliated </w:t>
      </w:r>
      <w:r w:rsidR="00D411B9">
        <w:rPr>
          <w:rFonts w:ascii="Arial Narrow" w:hAnsi="Arial Narrow"/>
          <w:sz w:val="24"/>
        </w:rPr>
        <w:t xml:space="preserve">will report immediately to the </w:t>
      </w:r>
      <w:r w:rsidR="00A6793B">
        <w:rPr>
          <w:rFonts w:ascii="Arial Narrow" w:hAnsi="Arial Narrow"/>
          <w:sz w:val="24"/>
        </w:rPr>
        <w:t>UNT PI,</w:t>
      </w:r>
      <w:r w:rsidRPr="00D411B9">
        <w:rPr>
          <w:rFonts w:ascii="Arial Narrow" w:hAnsi="Arial Narrow"/>
          <w:sz w:val="24"/>
        </w:rPr>
        <w:t xml:space="preserve"> any unanticipated problems in research covered under this Agreement that involve risks to subjects or</w:t>
      </w:r>
      <w:r w:rsidRPr="00D411B9">
        <w:rPr>
          <w:rFonts w:ascii="Arial Narrow" w:hAnsi="Arial Narrow"/>
          <w:spacing w:val="-15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others.</w:t>
      </w:r>
    </w:p>
    <w:p w:rsidR="008B63C8" w:rsidRPr="00D1523B" w:rsidRDefault="008B63C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before="90"/>
        <w:ind w:right="315" w:hanging="547"/>
        <w:rPr>
          <w:rFonts w:ascii="Arial Narrow" w:hAnsi="Arial Narrow"/>
          <w:sz w:val="24"/>
        </w:rPr>
      </w:pPr>
      <w:r w:rsidRPr="00D1523B">
        <w:rPr>
          <w:rFonts w:ascii="Arial Narrow" w:hAnsi="Arial Narrow"/>
          <w:sz w:val="24"/>
        </w:rPr>
        <w:t xml:space="preserve">The unaffiliated acknowledges that any unanticipated injuries, illnesses, or health problems resulting from their involvement in these activities will not be covered by UNT and will </w:t>
      </w:r>
      <w:r w:rsidR="00D649CF" w:rsidRPr="00D1523B">
        <w:rPr>
          <w:rFonts w:ascii="Arial Narrow" w:hAnsi="Arial Narrow"/>
          <w:sz w:val="24"/>
        </w:rPr>
        <w:t>be the responsibility of the unaffiliated and their personal insurance.</w:t>
      </w:r>
    </w:p>
    <w:p w:rsidR="002D1E93" w:rsidRPr="00D411B9" w:rsidRDefault="002D1E93">
      <w:pPr>
        <w:pStyle w:val="BodyText"/>
        <w:rPr>
          <w:rFonts w:ascii="Arial Narrow" w:hAnsi="Arial Narrow"/>
        </w:rPr>
      </w:pPr>
    </w:p>
    <w:p w:rsidR="002D1E93" w:rsidRPr="00D411B9" w:rsidRDefault="008518E8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ind w:right="263"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 xml:space="preserve">The unaffiliated acknowledges and agrees to cooperate in the </w:t>
      </w:r>
      <w:r w:rsidR="00D411B9">
        <w:rPr>
          <w:rFonts w:ascii="Arial Narrow" w:hAnsi="Arial Narrow"/>
          <w:sz w:val="24"/>
        </w:rPr>
        <w:t>r</w:t>
      </w:r>
      <w:r w:rsidRPr="00D411B9">
        <w:rPr>
          <w:rFonts w:ascii="Arial Narrow" w:hAnsi="Arial Narrow"/>
          <w:sz w:val="24"/>
        </w:rPr>
        <w:t>esponsibility for initial and continuing review, record keeping, reporting, and</w:t>
      </w:r>
      <w:r w:rsidRPr="00D411B9">
        <w:rPr>
          <w:rFonts w:ascii="Arial Narrow" w:hAnsi="Arial Narrow"/>
          <w:spacing w:val="-17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 xml:space="preserve">certification. The </w:t>
      </w:r>
      <w:r w:rsidR="00A6793B">
        <w:rPr>
          <w:rFonts w:ascii="Arial Narrow" w:hAnsi="Arial Narrow"/>
          <w:sz w:val="24"/>
        </w:rPr>
        <w:t>u</w:t>
      </w:r>
      <w:r w:rsidRPr="00D411B9">
        <w:rPr>
          <w:rFonts w:ascii="Arial Narrow" w:hAnsi="Arial Narrow"/>
          <w:sz w:val="24"/>
        </w:rPr>
        <w:t xml:space="preserve">naffiliated will provide all information requested by the </w:t>
      </w:r>
      <w:r w:rsidR="00D411B9">
        <w:rPr>
          <w:rFonts w:ascii="Arial Narrow" w:hAnsi="Arial Narrow"/>
          <w:sz w:val="24"/>
        </w:rPr>
        <w:t>UNT committee</w:t>
      </w:r>
      <w:r w:rsidRPr="00D411B9">
        <w:rPr>
          <w:rFonts w:ascii="Arial Narrow" w:hAnsi="Arial Narrow"/>
          <w:sz w:val="24"/>
        </w:rPr>
        <w:t xml:space="preserve"> in a timely fashion.</w:t>
      </w:r>
    </w:p>
    <w:p w:rsidR="002D1E93" w:rsidRPr="00D411B9" w:rsidRDefault="002D1E93">
      <w:pPr>
        <w:pStyle w:val="BodyText"/>
        <w:spacing w:before="1"/>
        <w:rPr>
          <w:rFonts w:ascii="Arial Narrow" w:hAnsi="Arial Narrow"/>
        </w:rPr>
      </w:pPr>
    </w:p>
    <w:p w:rsidR="002D1E93" w:rsidRPr="00D411B9" w:rsidRDefault="008518E8" w:rsidP="00D649CF">
      <w:pPr>
        <w:pStyle w:val="ListParagraph"/>
        <w:numPr>
          <w:ilvl w:val="0"/>
          <w:numId w:val="1"/>
        </w:numPr>
        <w:tabs>
          <w:tab w:val="left" w:pos="848"/>
        </w:tabs>
        <w:ind w:right="292" w:hanging="547"/>
        <w:rPr>
          <w:rFonts w:ascii="Arial Narrow" w:hAnsi="Arial Narrow"/>
          <w:sz w:val="24"/>
        </w:rPr>
      </w:pPr>
      <w:r w:rsidRPr="00D411B9">
        <w:rPr>
          <w:rFonts w:ascii="Arial Narrow" w:hAnsi="Arial Narrow"/>
          <w:sz w:val="24"/>
        </w:rPr>
        <w:t>This Agreement does</w:t>
      </w:r>
      <w:r w:rsidR="00A6793B">
        <w:rPr>
          <w:rFonts w:ascii="Arial Narrow" w:hAnsi="Arial Narrow"/>
          <w:sz w:val="24"/>
        </w:rPr>
        <w:t xml:space="preserve"> not preclude the unaffiliated</w:t>
      </w:r>
      <w:r w:rsidRPr="00D411B9">
        <w:rPr>
          <w:rFonts w:ascii="Arial Narrow" w:hAnsi="Arial Narrow"/>
          <w:sz w:val="24"/>
        </w:rPr>
        <w:t xml:space="preserve"> from taking part in</w:t>
      </w:r>
      <w:r w:rsidRPr="00D411B9">
        <w:rPr>
          <w:rFonts w:ascii="Arial Narrow" w:hAnsi="Arial Narrow"/>
          <w:spacing w:val="-15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research not covered under the</w:t>
      </w:r>
      <w:r w:rsidRPr="00D411B9">
        <w:rPr>
          <w:rFonts w:ascii="Arial Narrow" w:hAnsi="Arial Narrow"/>
          <w:spacing w:val="-3"/>
          <w:sz w:val="24"/>
        </w:rPr>
        <w:t xml:space="preserve"> </w:t>
      </w:r>
      <w:r w:rsidRPr="00D411B9">
        <w:rPr>
          <w:rFonts w:ascii="Arial Narrow" w:hAnsi="Arial Narrow"/>
          <w:sz w:val="24"/>
        </w:rPr>
        <w:t>Agreement</w:t>
      </w:r>
    </w:p>
    <w:p w:rsidR="002D1E93" w:rsidRPr="00D411B9" w:rsidRDefault="002D1E93">
      <w:pPr>
        <w:pStyle w:val="BodyText"/>
        <w:spacing w:before="11"/>
        <w:rPr>
          <w:rFonts w:ascii="Arial Narrow" w:hAnsi="Arial Narrow"/>
          <w:sz w:val="23"/>
        </w:rPr>
      </w:pPr>
    </w:p>
    <w:p w:rsidR="002D1E93" w:rsidRPr="00D649CF" w:rsidRDefault="008518E8">
      <w:pPr>
        <w:ind w:left="300"/>
        <w:rPr>
          <w:rFonts w:ascii="Arial Narrow" w:hAnsi="Arial Narrow"/>
          <w:b/>
          <w:sz w:val="24"/>
          <w:u w:val="single"/>
        </w:rPr>
      </w:pPr>
      <w:r w:rsidRPr="00D649CF">
        <w:rPr>
          <w:rFonts w:ascii="Arial Narrow" w:hAnsi="Arial Narrow"/>
          <w:b/>
          <w:sz w:val="24"/>
          <w:u w:val="single"/>
        </w:rPr>
        <w:t>Signatures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3872"/>
        <w:gridCol w:w="2358"/>
      </w:tblGrid>
      <w:tr w:rsidR="002D1E93" w:rsidRPr="00D411B9">
        <w:trPr>
          <w:trHeight w:val="316"/>
        </w:trPr>
        <w:tc>
          <w:tcPr>
            <w:tcW w:w="3424" w:type="dxa"/>
          </w:tcPr>
          <w:p w:rsidR="002D1E93" w:rsidRPr="00D411B9" w:rsidRDefault="008518E8">
            <w:pPr>
              <w:pStyle w:val="TableParagraph"/>
              <w:spacing w:line="266" w:lineRule="exact"/>
              <w:ind w:left="200"/>
              <w:rPr>
                <w:rFonts w:ascii="Arial Narrow" w:hAnsi="Arial Narrow"/>
                <w:sz w:val="24"/>
              </w:rPr>
            </w:pPr>
            <w:r w:rsidRPr="00D411B9">
              <w:rPr>
                <w:rFonts w:ascii="Arial Narrow" w:hAnsi="Arial Narrow"/>
                <w:sz w:val="24"/>
              </w:rPr>
              <w:t xml:space="preserve">Unaffiliated </w:t>
            </w:r>
            <w:r w:rsidR="00A6793B">
              <w:rPr>
                <w:rFonts w:ascii="Arial Narrow" w:hAnsi="Arial Narrow"/>
                <w:sz w:val="24"/>
              </w:rPr>
              <w:t>Researcher/</w:t>
            </w:r>
            <w:r w:rsidRPr="00D411B9">
              <w:rPr>
                <w:rFonts w:ascii="Arial Narrow" w:hAnsi="Arial Narrow"/>
                <w:sz w:val="24"/>
              </w:rPr>
              <w:t>Investigator: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:rsidR="002D1E93" w:rsidRPr="00D411B9" w:rsidRDefault="002D1E93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2D1E93" w:rsidRPr="00D411B9" w:rsidRDefault="008518E8">
            <w:pPr>
              <w:pStyle w:val="TableParagraph"/>
              <w:spacing w:line="266" w:lineRule="exact"/>
              <w:ind w:left="169"/>
              <w:rPr>
                <w:rFonts w:ascii="Arial Narrow" w:hAnsi="Arial Narrow"/>
                <w:sz w:val="24"/>
              </w:rPr>
            </w:pPr>
            <w:r w:rsidRPr="00D411B9">
              <w:rPr>
                <w:rFonts w:ascii="Arial Narrow" w:hAnsi="Arial Narrow"/>
                <w:sz w:val="24"/>
              </w:rPr>
              <w:t>Date:</w:t>
            </w:r>
          </w:p>
        </w:tc>
      </w:tr>
      <w:tr w:rsidR="002D1E93" w:rsidRPr="00D411B9">
        <w:trPr>
          <w:trHeight w:val="600"/>
        </w:trPr>
        <w:tc>
          <w:tcPr>
            <w:tcW w:w="3424" w:type="dxa"/>
          </w:tcPr>
          <w:p w:rsidR="002D1E93" w:rsidRPr="00D411B9" w:rsidRDefault="002D1E93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:rsidR="002D1E93" w:rsidRPr="00D411B9" w:rsidRDefault="00D411B9">
            <w:pPr>
              <w:pStyle w:val="TableParagraph"/>
              <w:ind w:left="2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UNT </w:t>
            </w:r>
            <w:r w:rsidR="008518E8" w:rsidRPr="00D411B9">
              <w:rPr>
                <w:rFonts w:ascii="Arial Narrow" w:hAnsi="Arial Narrow"/>
                <w:sz w:val="24"/>
              </w:rPr>
              <w:t>Principal Investigator:</w:t>
            </w:r>
          </w:p>
        </w:tc>
        <w:tc>
          <w:tcPr>
            <w:tcW w:w="3872" w:type="dxa"/>
            <w:tcBorders>
              <w:top w:val="single" w:sz="4" w:space="0" w:color="000000"/>
              <w:bottom w:val="single" w:sz="4" w:space="0" w:color="000000"/>
            </w:tcBorders>
          </w:tcPr>
          <w:p w:rsidR="002D1E93" w:rsidRPr="00D411B9" w:rsidRDefault="002D1E93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D1E93" w:rsidRPr="00D411B9" w:rsidRDefault="002D1E93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:rsidR="002D1E93" w:rsidRPr="00D411B9" w:rsidRDefault="008518E8">
            <w:pPr>
              <w:pStyle w:val="TableParagraph"/>
              <w:ind w:left="169"/>
              <w:rPr>
                <w:rFonts w:ascii="Arial Narrow" w:hAnsi="Arial Narrow"/>
                <w:sz w:val="24"/>
              </w:rPr>
            </w:pPr>
            <w:r w:rsidRPr="00D411B9">
              <w:rPr>
                <w:rFonts w:ascii="Arial Narrow" w:hAnsi="Arial Narrow"/>
                <w:sz w:val="24"/>
              </w:rPr>
              <w:t>Date:</w:t>
            </w:r>
          </w:p>
        </w:tc>
      </w:tr>
      <w:tr w:rsidR="002D1E93" w:rsidRPr="00D411B9">
        <w:trPr>
          <w:trHeight w:val="599"/>
        </w:trPr>
        <w:tc>
          <w:tcPr>
            <w:tcW w:w="3424" w:type="dxa"/>
          </w:tcPr>
          <w:p w:rsidR="002D1E93" w:rsidRPr="00D411B9" w:rsidRDefault="002D1E93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:rsidR="002D1E93" w:rsidRPr="00D411B9" w:rsidRDefault="00D411B9" w:rsidP="0012306A">
            <w:pPr>
              <w:pStyle w:val="TableParagraph"/>
              <w:ind w:left="2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UNT </w:t>
            </w:r>
            <w:r w:rsidR="0012306A">
              <w:rPr>
                <w:rFonts w:ascii="Arial Narrow" w:hAnsi="Arial Narrow"/>
                <w:sz w:val="24"/>
              </w:rPr>
              <w:t>Research Compliance</w:t>
            </w:r>
            <w:r w:rsidR="008518E8" w:rsidRPr="00D411B9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3872" w:type="dxa"/>
            <w:tcBorders>
              <w:top w:val="single" w:sz="4" w:space="0" w:color="000000"/>
              <w:bottom w:val="single" w:sz="4" w:space="0" w:color="000000"/>
            </w:tcBorders>
          </w:tcPr>
          <w:p w:rsidR="002D1E93" w:rsidRPr="00D411B9" w:rsidRDefault="002D1E93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D1E93" w:rsidRPr="00D411B9" w:rsidRDefault="002D1E93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:rsidR="002D1E93" w:rsidRPr="00D411B9" w:rsidRDefault="008518E8">
            <w:pPr>
              <w:pStyle w:val="TableParagraph"/>
              <w:ind w:left="169"/>
              <w:rPr>
                <w:rFonts w:ascii="Arial Narrow" w:hAnsi="Arial Narrow"/>
                <w:sz w:val="24"/>
              </w:rPr>
            </w:pPr>
            <w:r w:rsidRPr="00D411B9">
              <w:rPr>
                <w:rFonts w:ascii="Arial Narrow" w:hAnsi="Arial Narrow"/>
                <w:sz w:val="24"/>
              </w:rPr>
              <w:t>Date:</w:t>
            </w:r>
          </w:p>
        </w:tc>
      </w:tr>
    </w:tbl>
    <w:p w:rsidR="008518E8" w:rsidRPr="00D411B9" w:rsidRDefault="008518E8">
      <w:pPr>
        <w:rPr>
          <w:rFonts w:ascii="Arial Narrow" w:hAnsi="Arial Narrow"/>
        </w:rPr>
      </w:pPr>
    </w:p>
    <w:sectPr w:rsidR="008518E8" w:rsidRPr="00D411B9" w:rsidSect="00D411B9">
      <w:headerReference w:type="default" r:id="rId7"/>
      <w:footerReference w:type="default" r:id="rId8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E8" w:rsidRDefault="008518E8" w:rsidP="00D411B9">
      <w:r>
        <w:separator/>
      </w:r>
    </w:p>
  </w:endnote>
  <w:endnote w:type="continuationSeparator" w:id="0">
    <w:p w:rsidR="008518E8" w:rsidRDefault="008518E8" w:rsidP="00D4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41" w:rsidRPr="00044441" w:rsidRDefault="00D649CF">
    <w:pPr>
      <w:pStyle w:val="Footer"/>
      <w:rPr>
        <w:rFonts w:ascii="Arial Narrow" w:hAnsi="Arial Narrow"/>
      </w:rPr>
    </w:pPr>
    <w:r>
      <w:rPr>
        <w:rFonts w:ascii="Arial Narrow" w:hAnsi="Arial Narrow"/>
      </w:rPr>
      <w:t>UNT IACUC Form 11-01</w:t>
    </w:r>
    <w:r w:rsidR="00044441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E8" w:rsidRDefault="008518E8" w:rsidP="00D411B9">
      <w:r>
        <w:separator/>
      </w:r>
    </w:p>
  </w:footnote>
  <w:footnote w:type="continuationSeparator" w:id="0">
    <w:p w:rsidR="008518E8" w:rsidRDefault="008518E8" w:rsidP="00D4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B9" w:rsidRDefault="00D411B9" w:rsidP="00D411B9">
    <w:pPr>
      <w:pStyle w:val="Header"/>
    </w:pPr>
    <w:r>
      <w:rPr>
        <w:noProof/>
        <w:lang w:bidi="ar-SA"/>
      </w:rPr>
      <w:drawing>
        <wp:inline distT="0" distB="0" distL="0" distR="0" wp14:anchorId="46A4B55B">
          <wp:extent cx="3220279" cy="978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554" cy="1009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481C"/>
    <w:multiLevelType w:val="hybridMultilevel"/>
    <w:tmpl w:val="39C46B74"/>
    <w:lvl w:ilvl="0" w:tplc="ADD66C86">
      <w:start w:val="1"/>
      <w:numFmt w:val="decimal"/>
      <w:lvlText w:val="(%1)"/>
      <w:lvlJc w:val="left"/>
      <w:pPr>
        <w:ind w:left="847" w:hanging="5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E8FA632E">
      <w:numFmt w:val="bullet"/>
      <w:lvlText w:val="•"/>
      <w:lvlJc w:val="left"/>
      <w:pPr>
        <w:ind w:left="1744" w:hanging="548"/>
      </w:pPr>
      <w:rPr>
        <w:rFonts w:hint="default"/>
        <w:lang w:val="en-US" w:eastAsia="en-US" w:bidi="en-US"/>
      </w:rPr>
    </w:lvl>
    <w:lvl w:ilvl="2" w:tplc="360E0632">
      <w:numFmt w:val="bullet"/>
      <w:lvlText w:val="•"/>
      <w:lvlJc w:val="left"/>
      <w:pPr>
        <w:ind w:left="2648" w:hanging="548"/>
      </w:pPr>
      <w:rPr>
        <w:rFonts w:hint="default"/>
        <w:lang w:val="en-US" w:eastAsia="en-US" w:bidi="en-US"/>
      </w:rPr>
    </w:lvl>
    <w:lvl w:ilvl="3" w:tplc="EE62AC92">
      <w:numFmt w:val="bullet"/>
      <w:lvlText w:val="•"/>
      <w:lvlJc w:val="left"/>
      <w:pPr>
        <w:ind w:left="3552" w:hanging="548"/>
      </w:pPr>
      <w:rPr>
        <w:rFonts w:hint="default"/>
        <w:lang w:val="en-US" w:eastAsia="en-US" w:bidi="en-US"/>
      </w:rPr>
    </w:lvl>
    <w:lvl w:ilvl="4" w:tplc="08201D0A">
      <w:numFmt w:val="bullet"/>
      <w:lvlText w:val="•"/>
      <w:lvlJc w:val="left"/>
      <w:pPr>
        <w:ind w:left="4456" w:hanging="548"/>
      </w:pPr>
      <w:rPr>
        <w:rFonts w:hint="default"/>
        <w:lang w:val="en-US" w:eastAsia="en-US" w:bidi="en-US"/>
      </w:rPr>
    </w:lvl>
    <w:lvl w:ilvl="5" w:tplc="5DC60744">
      <w:numFmt w:val="bullet"/>
      <w:lvlText w:val="•"/>
      <w:lvlJc w:val="left"/>
      <w:pPr>
        <w:ind w:left="5360" w:hanging="548"/>
      </w:pPr>
      <w:rPr>
        <w:rFonts w:hint="default"/>
        <w:lang w:val="en-US" w:eastAsia="en-US" w:bidi="en-US"/>
      </w:rPr>
    </w:lvl>
    <w:lvl w:ilvl="6" w:tplc="3782C4CE">
      <w:numFmt w:val="bullet"/>
      <w:lvlText w:val="•"/>
      <w:lvlJc w:val="left"/>
      <w:pPr>
        <w:ind w:left="6264" w:hanging="548"/>
      </w:pPr>
      <w:rPr>
        <w:rFonts w:hint="default"/>
        <w:lang w:val="en-US" w:eastAsia="en-US" w:bidi="en-US"/>
      </w:rPr>
    </w:lvl>
    <w:lvl w:ilvl="7" w:tplc="A772487C">
      <w:numFmt w:val="bullet"/>
      <w:lvlText w:val="•"/>
      <w:lvlJc w:val="left"/>
      <w:pPr>
        <w:ind w:left="7168" w:hanging="548"/>
      </w:pPr>
      <w:rPr>
        <w:rFonts w:hint="default"/>
        <w:lang w:val="en-US" w:eastAsia="en-US" w:bidi="en-US"/>
      </w:rPr>
    </w:lvl>
    <w:lvl w:ilvl="8" w:tplc="254ACEA0">
      <w:numFmt w:val="bullet"/>
      <w:lvlText w:val="•"/>
      <w:lvlJc w:val="left"/>
      <w:pPr>
        <w:ind w:left="8072" w:hanging="5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zWzMDY3MTE0NbVQ0lEKTi0uzszPAykwqwUA6qiF/CwAAAA="/>
  </w:docVars>
  <w:rsids>
    <w:rsidRoot w:val="002D1E93"/>
    <w:rsid w:val="00044441"/>
    <w:rsid w:val="0012306A"/>
    <w:rsid w:val="002D1E93"/>
    <w:rsid w:val="008518E8"/>
    <w:rsid w:val="008B63C8"/>
    <w:rsid w:val="008C3239"/>
    <w:rsid w:val="00A6793B"/>
    <w:rsid w:val="00D1523B"/>
    <w:rsid w:val="00D411B9"/>
    <w:rsid w:val="00D649CF"/>
    <w:rsid w:val="00D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A9A5BCA-1A63-4932-BFFD-33EF4E85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7" w:right="220" w:hanging="5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B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1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B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71C1F533-2DBA-42AF-A0B6-C36E00A9EBF4}"/>
</file>

<file path=customXml/itemProps2.xml><?xml version="1.0" encoding="utf-8"?>
<ds:datastoreItem xmlns:ds="http://schemas.openxmlformats.org/officeDocument/2006/customXml" ds:itemID="{BDD44F39-6436-4BD7-80E2-5AA0DC1845BE}"/>
</file>

<file path=customXml/itemProps3.xml><?xml version="1.0" encoding="utf-8"?>
<ds:datastoreItem xmlns:ds="http://schemas.openxmlformats.org/officeDocument/2006/customXml" ds:itemID="{6E827DBB-1528-47BF-A0FE-DB6BDA2EB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</dc:creator>
  <cp:lastModifiedBy>Pinckard, Autumn</cp:lastModifiedBy>
  <cp:revision>2</cp:revision>
  <dcterms:created xsi:type="dcterms:W3CDTF">2020-11-02T20:54:00Z</dcterms:created>
  <dcterms:modified xsi:type="dcterms:W3CDTF">2020-11-02T20:54:00Z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0x01010087B927AEF71F024DB9ED374AEEC8D694</vt:lpwstr>
  </property>
</Properties>
</file>