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5BB7" w14:textId="311D1DB0" w:rsidR="00914E52" w:rsidRDefault="00914E52" w:rsidP="00084ED7">
      <w:pPr>
        <w:pStyle w:val="Title"/>
      </w:pPr>
      <w:r>
        <w:t>UNT</w:t>
      </w:r>
      <w:r w:rsidR="00850458">
        <w:t xml:space="preserve"> Denton</w:t>
      </w:r>
      <w:r>
        <w:t xml:space="preserve"> –</w:t>
      </w:r>
      <w:r w:rsidRPr="00CF135E">
        <w:t xml:space="preserve"> </w:t>
      </w:r>
      <w:r>
        <w:t>PAC System Certification Process Video</w:t>
      </w:r>
    </w:p>
    <w:p w14:paraId="0F856D99" w14:textId="77777777" w:rsidR="00914E52" w:rsidRPr="008E7B8B" w:rsidRDefault="00914E52" w:rsidP="00914E52">
      <w:r>
        <w:rPr>
          <w:highlight w:val="yellow"/>
          <w:lang w:eastAsia="ja-JP"/>
        </w:rPr>
        <w:t xml:space="preserve">Please review for </w:t>
      </w:r>
      <w:r w:rsidRPr="00FC5675">
        <w:rPr>
          <w:b/>
          <w:bCs/>
          <w:highlight w:val="yellow"/>
          <w:lang w:eastAsia="ja-JP"/>
        </w:rPr>
        <w:t>technical</w:t>
      </w:r>
      <w:r>
        <w:rPr>
          <w:highlight w:val="yellow"/>
          <w:lang w:eastAsia="ja-JP"/>
        </w:rPr>
        <w:t xml:space="preserve"> and </w:t>
      </w:r>
      <w:r w:rsidRPr="00FC5675">
        <w:rPr>
          <w:b/>
          <w:bCs/>
          <w:highlight w:val="yellow"/>
          <w:lang w:eastAsia="ja-JP"/>
        </w:rPr>
        <w:t>workflow</w:t>
      </w:r>
      <w:r>
        <w:rPr>
          <w:highlight w:val="yellow"/>
          <w:lang w:eastAsia="ja-JP"/>
        </w:rPr>
        <w:t xml:space="preserve"> accuracy. This is a script, so each line is spoken separately for recording purposes. Punctuation in some lines may seem unusual for this reason.</w:t>
      </w:r>
      <w:r>
        <w:rPr>
          <w:lang w:eastAsia="ja-JP"/>
        </w:rPr>
        <w:t xml:space="preserve"> </w:t>
      </w:r>
    </w:p>
    <w:tbl>
      <w:tblPr>
        <w:tblStyle w:val="TableGrid"/>
        <w:tblW w:w="144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2A4449" w14:paraId="5A6F80BC" w14:textId="77777777" w:rsidTr="096F084B">
        <w:trPr>
          <w:tblHeader/>
        </w:trPr>
        <w:tc>
          <w:tcPr>
            <w:tcW w:w="14400" w:type="dxa"/>
            <w:shd w:val="clear" w:color="auto" w:fill="003F68" w:themeFill="accent1" w:themeFillShade="BF"/>
          </w:tcPr>
          <w:p w14:paraId="772ED35D" w14:textId="77777777" w:rsidR="002A4449" w:rsidRDefault="002A4449" w:rsidP="00563EE3">
            <w:pPr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Pr="518FA647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Narration</w:t>
            </w:r>
          </w:p>
        </w:tc>
      </w:tr>
      <w:tr w:rsidR="002A4449" w:rsidRPr="00020E33" w14:paraId="3D01EB53" w14:textId="77777777" w:rsidTr="096F084B">
        <w:tc>
          <w:tcPr>
            <w:tcW w:w="14400" w:type="dxa"/>
          </w:tcPr>
          <w:p w14:paraId="02AA8025" w14:textId="4A19CA0A" w:rsidR="002A4449" w:rsidRDefault="009F105A" w:rsidP="002A4449">
            <w:pPr>
              <w:pStyle w:val="ListParagraph"/>
              <w:numPr>
                <w:ilvl w:val="0"/>
                <w:numId w:val="44"/>
              </w:numPr>
              <w:rPr>
                <w:bCs/>
              </w:rPr>
            </w:pPr>
            <w:r>
              <w:rPr>
                <w:bCs/>
              </w:rPr>
              <w:t xml:space="preserve">Welcome to </w:t>
            </w:r>
            <w:r w:rsidR="00047C19">
              <w:rPr>
                <w:bCs/>
              </w:rPr>
              <w:t>ECC</w:t>
            </w:r>
            <w:r w:rsidR="004A7726">
              <w:rPr>
                <w:bCs/>
              </w:rPr>
              <w:t xml:space="preserve"> (Employee Compensation Compliance)</w:t>
            </w:r>
            <w:r w:rsidR="00047C19">
              <w:rPr>
                <w:bCs/>
              </w:rPr>
              <w:t xml:space="preserve">, </w:t>
            </w:r>
            <w:r w:rsidR="00914E52">
              <w:rPr>
                <w:bCs/>
              </w:rPr>
              <w:t xml:space="preserve">UNT </w:t>
            </w:r>
            <w:r w:rsidR="00914E52" w:rsidRPr="00890A06">
              <w:rPr>
                <w:bCs/>
                <w:highlight w:val="green"/>
              </w:rPr>
              <w:t>DENTON</w:t>
            </w:r>
            <w:r w:rsidR="00495ECD">
              <w:rPr>
                <w:bCs/>
              </w:rPr>
              <w:t>’s</w:t>
            </w:r>
            <w:r w:rsidR="00047C19">
              <w:rPr>
                <w:bCs/>
              </w:rPr>
              <w:t xml:space="preserve"> new </w:t>
            </w:r>
            <w:r w:rsidR="00914E52">
              <w:rPr>
                <w:bCs/>
              </w:rPr>
              <w:t>payroll confirmation</w:t>
            </w:r>
            <w:r w:rsidR="00047C19">
              <w:rPr>
                <w:bCs/>
              </w:rPr>
              <w:t xml:space="preserve"> system</w:t>
            </w:r>
            <w:r w:rsidR="00914E52">
              <w:rPr>
                <w:bCs/>
              </w:rPr>
              <w:t>.</w:t>
            </w:r>
          </w:p>
          <w:p w14:paraId="7893110C" w14:textId="0017526D" w:rsidR="002A4449" w:rsidRPr="00047C19" w:rsidRDefault="00047C19" w:rsidP="00047C19">
            <w:pPr>
              <w:pStyle w:val="ListParagraph"/>
              <w:numPr>
                <w:ilvl w:val="0"/>
                <w:numId w:val="44"/>
              </w:numPr>
              <w:rPr>
                <w:bCs/>
              </w:rPr>
            </w:pPr>
            <w:r>
              <w:rPr>
                <w:bCs/>
              </w:rPr>
              <w:t>This video introduces the ECC system and provides a brief demo of your certification responsibilities</w:t>
            </w:r>
            <w:r w:rsidR="00914E5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2A4449" w:rsidRPr="00D162AA" w14:paraId="4610EE9D" w14:textId="77777777" w:rsidTr="096F084B">
        <w:tc>
          <w:tcPr>
            <w:tcW w:w="14400" w:type="dxa"/>
          </w:tcPr>
          <w:p w14:paraId="4C220965" w14:textId="2D0D3F25" w:rsidR="00047C19" w:rsidRPr="00747203" w:rsidRDefault="00914E52" w:rsidP="002A4449">
            <w:pPr>
              <w:pStyle w:val="ListParagraph"/>
              <w:numPr>
                <w:ilvl w:val="0"/>
                <w:numId w:val="44"/>
              </w:numPr>
              <w:rPr>
                <w:bCs/>
              </w:rPr>
            </w:pPr>
            <w:r>
              <w:rPr>
                <w:bCs/>
              </w:rPr>
              <w:t xml:space="preserve">UNT </w:t>
            </w:r>
            <w:r w:rsidRPr="00890A06">
              <w:rPr>
                <w:bCs/>
                <w:highlight w:val="green"/>
              </w:rPr>
              <w:t>DENTON</w:t>
            </w:r>
            <w:r>
              <w:rPr>
                <w:bCs/>
              </w:rPr>
              <w:t xml:space="preserve"> </w:t>
            </w:r>
            <w:r w:rsidR="00D914FE" w:rsidRPr="00747203">
              <w:rPr>
                <w:bCs/>
              </w:rPr>
              <w:t xml:space="preserve">uses the </w:t>
            </w:r>
            <w:r>
              <w:rPr>
                <w:bCs/>
              </w:rPr>
              <w:t>project-based</w:t>
            </w:r>
            <w:r w:rsidR="00D914FE" w:rsidRPr="00747203">
              <w:rPr>
                <w:bCs/>
              </w:rPr>
              <w:t xml:space="preserve"> model for certification,</w:t>
            </w:r>
          </w:p>
          <w:p w14:paraId="1F0047A9" w14:textId="78A16618" w:rsidR="00D914FE" w:rsidRPr="00747203" w:rsidRDefault="00D914FE" w:rsidP="002A4449">
            <w:pPr>
              <w:pStyle w:val="ListParagraph"/>
              <w:numPr>
                <w:ilvl w:val="0"/>
                <w:numId w:val="44"/>
              </w:numPr>
              <w:rPr>
                <w:bCs/>
              </w:rPr>
            </w:pPr>
            <w:r w:rsidRPr="00747203">
              <w:rPr>
                <w:bCs/>
              </w:rPr>
              <w:t xml:space="preserve">Meaning an employee paid from a sponsored project </w:t>
            </w:r>
            <w:r w:rsidR="00914E52" w:rsidRPr="00747203">
              <w:rPr>
                <w:bCs/>
              </w:rPr>
              <w:t>will</w:t>
            </w:r>
            <w:r w:rsidRPr="00747203">
              <w:rPr>
                <w:bCs/>
              </w:rPr>
              <w:t xml:space="preserve"> appear on a project statement.</w:t>
            </w:r>
          </w:p>
          <w:p w14:paraId="0DADB3A2" w14:textId="7C3FD13C" w:rsidR="002A4449" w:rsidRPr="00747203" w:rsidRDefault="00047C19" w:rsidP="002A4449">
            <w:pPr>
              <w:pStyle w:val="ListParagraph"/>
              <w:numPr>
                <w:ilvl w:val="0"/>
                <w:numId w:val="44"/>
              </w:numPr>
            </w:pPr>
            <w:r>
              <w:t>A project statement include</w:t>
            </w:r>
            <w:r w:rsidR="00D914FE">
              <w:t>s</w:t>
            </w:r>
            <w:r>
              <w:t xml:space="preserve"> all </w:t>
            </w:r>
            <w:r w:rsidR="523B4866">
              <w:t xml:space="preserve">salaried </w:t>
            </w:r>
            <w:r w:rsidR="00576DB1">
              <w:t xml:space="preserve">faculty, </w:t>
            </w:r>
            <w:r w:rsidR="00D914FE">
              <w:t>staff</w:t>
            </w:r>
            <w:r>
              <w:t xml:space="preserve"> </w:t>
            </w:r>
            <w:r w:rsidR="000838CF">
              <w:t xml:space="preserve">and students </w:t>
            </w:r>
            <w:r>
              <w:t xml:space="preserve">that were paid from a sponsored </w:t>
            </w:r>
            <w:r w:rsidR="00D914FE">
              <w:t>project</w:t>
            </w:r>
            <w:r w:rsidR="00576DB1">
              <w:t>,</w:t>
            </w:r>
            <w:r>
              <w:t xml:space="preserve"> </w:t>
            </w:r>
          </w:p>
          <w:p w14:paraId="4C46755A" w14:textId="3395CEC1" w:rsidR="009F105A" w:rsidRPr="00747203" w:rsidRDefault="00D914FE" w:rsidP="00533BF0">
            <w:pPr>
              <w:pStyle w:val="ListParagraph"/>
              <w:numPr>
                <w:ilvl w:val="0"/>
                <w:numId w:val="44"/>
              </w:numPr>
              <w:rPr>
                <w:bCs/>
              </w:rPr>
            </w:pPr>
            <w:r w:rsidRPr="00747203">
              <w:rPr>
                <w:bCs/>
              </w:rPr>
              <w:t xml:space="preserve">And is </w:t>
            </w:r>
            <w:r w:rsidR="00533BF0" w:rsidRPr="00747203">
              <w:rPr>
                <w:bCs/>
              </w:rPr>
              <w:t xml:space="preserve">certified on a </w:t>
            </w:r>
            <w:r w:rsidR="00890A06" w:rsidRPr="00914375">
              <w:rPr>
                <w:bCs/>
                <w:highlight w:val="green"/>
              </w:rPr>
              <w:t>SEMI-ANNUAL</w:t>
            </w:r>
            <w:r w:rsidR="00495ECD">
              <w:rPr>
                <w:bCs/>
              </w:rPr>
              <w:t xml:space="preserve"> </w:t>
            </w:r>
            <w:r w:rsidR="00533BF0" w:rsidRPr="00747203">
              <w:rPr>
                <w:bCs/>
              </w:rPr>
              <w:t xml:space="preserve">basis by the </w:t>
            </w:r>
            <w:r w:rsidR="00835B09" w:rsidRPr="00747203">
              <w:rPr>
                <w:bCs/>
              </w:rPr>
              <w:t xml:space="preserve">award </w:t>
            </w:r>
            <w:r w:rsidR="00533BF0" w:rsidRPr="00747203">
              <w:rPr>
                <w:bCs/>
              </w:rPr>
              <w:t xml:space="preserve">Principal Investigator </w:t>
            </w:r>
            <w:r w:rsidR="00835B09" w:rsidRPr="00747203">
              <w:rPr>
                <w:bCs/>
              </w:rPr>
              <w:t xml:space="preserve">of </w:t>
            </w:r>
            <w:r w:rsidR="00533BF0" w:rsidRPr="00747203">
              <w:rPr>
                <w:bCs/>
              </w:rPr>
              <w:t>that project.</w:t>
            </w:r>
          </w:p>
        </w:tc>
      </w:tr>
      <w:tr w:rsidR="002A4449" w:rsidRPr="009A1346" w14:paraId="6DBB9432" w14:textId="77777777" w:rsidTr="096F084B">
        <w:tc>
          <w:tcPr>
            <w:tcW w:w="14400" w:type="dxa"/>
          </w:tcPr>
          <w:p w14:paraId="04A29183" w14:textId="0829B869" w:rsidR="0085641B" w:rsidRPr="00747203" w:rsidRDefault="00D914FE" w:rsidP="0085641B">
            <w:pPr>
              <w:pStyle w:val="ListParagraph"/>
              <w:numPr>
                <w:ilvl w:val="0"/>
                <w:numId w:val="44"/>
              </w:numPr>
            </w:pPr>
            <w:r w:rsidRPr="00747203">
              <w:t xml:space="preserve">Before </w:t>
            </w:r>
            <w:r w:rsidR="00576DB1">
              <w:t>the</w:t>
            </w:r>
            <w:r w:rsidRPr="00747203">
              <w:t xml:space="preserve"> statement is routed to you for certification, y</w:t>
            </w:r>
            <w:r w:rsidR="0085641B" w:rsidRPr="00747203">
              <w:t xml:space="preserve">our </w:t>
            </w:r>
            <w:r w:rsidR="00576DB1">
              <w:t>Administrator</w:t>
            </w:r>
            <w:r w:rsidR="0064112A" w:rsidRPr="00747203">
              <w:t xml:space="preserve"> </w:t>
            </w:r>
            <w:r w:rsidR="0085641B" w:rsidRPr="00747203">
              <w:t>will pre</w:t>
            </w:r>
            <w:r w:rsidR="00576DB1">
              <w:t>-</w:t>
            </w:r>
            <w:r w:rsidR="0085641B" w:rsidRPr="00747203">
              <w:t>review the statement</w:t>
            </w:r>
            <w:r w:rsidR="00025A6B" w:rsidRPr="00747203">
              <w:t>s</w:t>
            </w:r>
            <w:r w:rsidR="0085641B" w:rsidRPr="00747203">
              <w:t xml:space="preserve"> </w:t>
            </w:r>
            <w:r w:rsidRPr="00747203">
              <w:t>for accuracy</w:t>
            </w:r>
            <w:r w:rsidR="00576DB1">
              <w:t>.</w:t>
            </w:r>
            <w:r w:rsidRPr="00747203">
              <w:t xml:space="preserve"> </w:t>
            </w:r>
          </w:p>
          <w:p w14:paraId="2D235605" w14:textId="77777777" w:rsidR="00F56D5E" w:rsidRPr="00747203" w:rsidRDefault="00F56D5E" w:rsidP="00F56D5E">
            <w:pPr>
              <w:pStyle w:val="ListParagraph"/>
              <w:numPr>
                <w:ilvl w:val="0"/>
                <w:numId w:val="44"/>
              </w:numPr>
            </w:pPr>
            <w:r w:rsidRPr="00747203">
              <w:t>If you have certification responsibility, you will receive an email from ECC when it is time to Certify.</w:t>
            </w:r>
          </w:p>
          <w:p w14:paraId="7045D549" w14:textId="43BE70B9" w:rsidR="0085641B" w:rsidRPr="00747203" w:rsidRDefault="00F56D5E" w:rsidP="002A4449">
            <w:pPr>
              <w:pStyle w:val="ListParagraph"/>
              <w:numPr>
                <w:ilvl w:val="0"/>
                <w:numId w:val="44"/>
              </w:numPr>
            </w:pPr>
            <w:r w:rsidRPr="00747203">
              <w:t>The link in the email will route you directly to your Work List</w:t>
            </w:r>
            <w:r w:rsidR="00E176D7">
              <w:t>.</w:t>
            </w:r>
          </w:p>
          <w:p w14:paraId="7C629A04" w14:textId="48282629" w:rsidR="00AF1907" w:rsidRPr="00E176D7" w:rsidRDefault="00F56D5E" w:rsidP="00E176D7">
            <w:pPr>
              <w:pStyle w:val="ListParagraph"/>
              <w:numPr>
                <w:ilvl w:val="0"/>
                <w:numId w:val="44"/>
              </w:numPr>
            </w:pPr>
            <w:r w:rsidRPr="00747203">
              <w:t xml:space="preserve">You will find </w:t>
            </w:r>
            <w:r w:rsidR="00E176D7">
              <w:t>all</w:t>
            </w:r>
            <w:r w:rsidRPr="00E176D7">
              <w:t xml:space="preserve"> </w:t>
            </w:r>
            <w:r w:rsidR="00914375">
              <w:t>P</w:t>
            </w:r>
            <w:r w:rsidRPr="00E176D7">
              <w:t xml:space="preserve">roject </w:t>
            </w:r>
            <w:r w:rsidR="00890A06">
              <w:t>S</w:t>
            </w:r>
            <w:r w:rsidRPr="00E176D7">
              <w:t xml:space="preserve">tatements </w:t>
            </w:r>
            <w:r w:rsidR="00BD6BA6">
              <w:t xml:space="preserve">that </w:t>
            </w:r>
            <w:r w:rsidRPr="00E176D7">
              <w:t>you are responsible for certifying</w:t>
            </w:r>
            <w:r w:rsidR="00E176D7">
              <w:t>.</w:t>
            </w:r>
          </w:p>
        </w:tc>
      </w:tr>
      <w:tr w:rsidR="002A4449" w:rsidRPr="00D47834" w14:paraId="518677A1" w14:textId="77777777" w:rsidTr="096F084B">
        <w:tc>
          <w:tcPr>
            <w:tcW w:w="14400" w:type="dxa"/>
            <w:tcBorders>
              <w:bottom w:val="single" w:sz="4" w:space="0" w:color="auto"/>
            </w:tcBorders>
          </w:tcPr>
          <w:p w14:paraId="6FB0F704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t>To begin certifying your Project Statement, click the hyperlink from your Work List.</w:t>
            </w:r>
          </w:p>
          <w:p w14:paraId="73013A21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t xml:space="preserve">The Project Statement includes all faculty, staff and students that were paid or cost shared on the project during the </w:t>
            </w:r>
            <w:r w:rsidRPr="004D5CB5">
              <w:rPr>
                <w:bCs/>
              </w:rPr>
              <w:t xml:space="preserve">reporting </w:t>
            </w:r>
            <w:r w:rsidRPr="004D5CB5">
              <w:rPr>
                <w:noProof/>
              </w:rPr>
              <w:t>period.</w:t>
            </w:r>
          </w:p>
          <w:p w14:paraId="111FF090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t>Click on this icon to see 100% institutiional base salary distribution for each individual on the statement for the reporting period.</w:t>
            </w:r>
          </w:p>
          <w:p w14:paraId="115C7F6F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t>Review your statement.</w:t>
            </w:r>
          </w:p>
          <w:p w14:paraId="249184DE" w14:textId="77777777" w:rsidR="00D15FEA" w:rsidRPr="004D5CB5" w:rsidRDefault="00D15FEA" w:rsidP="00D15FEA">
            <w:pPr>
              <w:numPr>
                <w:ilvl w:val="0"/>
                <w:numId w:val="44"/>
              </w:numPr>
              <w:spacing w:after="160" w:line="259" w:lineRule="auto"/>
            </w:pPr>
            <w:r w:rsidRPr="004D5CB5">
              <w:t>If you have questions about your statement or need adjustments, click the Get Help button to contact your administrator.</w:t>
            </w:r>
          </w:p>
          <w:p w14:paraId="7DA2ED52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4D5CB5">
              <w:t>If you wish to save your progress reviewing each line of the statement, </w:t>
            </w:r>
          </w:p>
          <w:p w14:paraId="6E77573A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4D5CB5">
              <w:t xml:space="preserve">Simply click on the Save button to return to complete the certification process </w:t>
            </w:r>
            <w:proofErr w:type="gramStart"/>
            <w:r w:rsidRPr="004D5CB5">
              <w:t>at a later time</w:t>
            </w:r>
            <w:proofErr w:type="gramEnd"/>
            <w:r w:rsidRPr="004D5CB5">
              <w:t>. </w:t>
            </w:r>
          </w:p>
          <w:p w14:paraId="735A3066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4D5CB5">
              <w:t>If you wish to certify only certain lines of the statement, </w:t>
            </w:r>
          </w:p>
          <w:p w14:paraId="65FF9B49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t>Select only the lines you wish to certify, and click Certify button.</w:t>
            </w:r>
          </w:p>
          <w:p w14:paraId="19F51E75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spacing w:after="160" w:line="259" w:lineRule="auto"/>
            </w:pPr>
            <w:r w:rsidRPr="004D5CB5">
              <w:t xml:space="preserve">Remember that you will need to return to complete the certification for the remaining lines </w:t>
            </w:r>
            <w:proofErr w:type="gramStart"/>
            <w:r w:rsidRPr="004D5CB5">
              <w:t>at a later time</w:t>
            </w:r>
            <w:proofErr w:type="gramEnd"/>
            <w:r w:rsidRPr="004D5CB5">
              <w:t>.</w:t>
            </w:r>
          </w:p>
          <w:p w14:paraId="6B9E274C" w14:textId="77777777" w:rsidR="00D15FEA" w:rsidRPr="004D5CB5" w:rsidRDefault="00D15FEA" w:rsidP="00D15FEA">
            <w:pPr>
              <w:numPr>
                <w:ilvl w:val="0"/>
                <w:numId w:val="44"/>
              </w:numPr>
              <w:spacing w:after="160" w:line="259" w:lineRule="auto"/>
            </w:pPr>
            <w:r w:rsidRPr="004D5CB5">
              <w:t>Once you are ready to certify the entire statement, </w:t>
            </w:r>
          </w:p>
          <w:p w14:paraId="2D5682AD" w14:textId="77777777" w:rsidR="00D15FEA" w:rsidRPr="004D5CB5" w:rsidRDefault="00D15FEA" w:rsidP="00D15FEA">
            <w:pPr>
              <w:numPr>
                <w:ilvl w:val="0"/>
                <w:numId w:val="44"/>
              </w:numPr>
              <w:spacing w:after="160" w:line="259" w:lineRule="auto"/>
            </w:pPr>
            <w:r w:rsidRPr="004D5CB5">
              <w:t>Review the remaining lines on your saved or partially certified statement.</w:t>
            </w:r>
          </w:p>
          <w:p w14:paraId="6ADFE842" w14:textId="77777777" w:rsidR="00D15FEA" w:rsidRPr="004D5CB5" w:rsidRDefault="00D15FEA" w:rsidP="00D15FEA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t xml:space="preserve"> Click the icon under the Certify column to check all of the boxes.</w:t>
            </w:r>
          </w:p>
          <w:p w14:paraId="01D5A87C" w14:textId="77777777" w:rsidR="004D5635" w:rsidRPr="004D5CB5" w:rsidRDefault="004D5635" w:rsidP="004D5635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lastRenderedPageBreak/>
              <w:t>Click Certify button.</w:t>
            </w:r>
          </w:p>
          <w:p w14:paraId="38709164" w14:textId="7CAD5E15" w:rsidR="00F56D5E" w:rsidRPr="00D47834" w:rsidRDefault="004D5635" w:rsidP="004D5635">
            <w:pPr>
              <w:pStyle w:val="ListParagraph"/>
              <w:numPr>
                <w:ilvl w:val="0"/>
                <w:numId w:val="44"/>
              </w:numPr>
              <w:rPr>
                <w:noProof/>
              </w:rPr>
            </w:pPr>
            <w:r w:rsidRPr="004D5CB5">
              <w:rPr>
                <w:noProof/>
              </w:rPr>
              <w:t>Review the Attestation statement and click I Agree to complete your certification.</w:t>
            </w:r>
          </w:p>
        </w:tc>
      </w:tr>
      <w:tr w:rsidR="002A4449" w:rsidRPr="006546A7" w14:paraId="540A22FA" w14:textId="77777777" w:rsidTr="096F084B">
        <w:tc>
          <w:tcPr>
            <w:tcW w:w="14400" w:type="dxa"/>
          </w:tcPr>
          <w:p w14:paraId="28D02437" w14:textId="4BDF9EEC" w:rsidR="0046387E" w:rsidRPr="0046387E" w:rsidRDefault="00F56D5E" w:rsidP="0046387E">
            <w:pPr>
              <w:pStyle w:val="ListParagraph"/>
              <w:numPr>
                <w:ilvl w:val="0"/>
                <w:numId w:val="44"/>
              </w:numPr>
              <w:rPr>
                <w:bCs/>
                <w:noProof/>
              </w:rPr>
            </w:pPr>
            <w:r w:rsidRPr="096F084B">
              <w:rPr>
                <w:noProof/>
              </w:rPr>
              <w:lastRenderedPageBreak/>
              <w:t>When you have no statements in the “Ready for Certification” status</w:t>
            </w:r>
            <w:r w:rsidR="00DF1C90" w:rsidRPr="096F084B">
              <w:rPr>
                <w:noProof/>
              </w:rPr>
              <w:t xml:space="preserve"> on your Work List</w:t>
            </w:r>
            <w:r w:rsidRPr="096F084B">
              <w:rPr>
                <w:noProof/>
              </w:rPr>
              <w:t xml:space="preserve">, you are done! </w:t>
            </w:r>
          </w:p>
        </w:tc>
      </w:tr>
    </w:tbl>
    <w:p w14:paraId="0F60F330" w14:textId="7A1781EE" w:rsidR="009F105A" w:rsidRPr="009F105A" w:rsidRDefault="009F105A" w:rsidP="009F105A">
      <w:pPr>
        <w:tabs>
          <w:tab w:val="left" w:pos="1950"/>
        </w:tabs>
      </w:pPr>
    </w:p>
    <w:sectPr w:rsidR="009F105A" w:rsidRPr="009F105A" w:rsidSect="00C17396">
      <w:headerReference w:type="default" r:id="rId11"/>
      <w:footerReference w:type="default" r:id="rId12"/>
      <w:pgSz w:w="15840" w:h="12240" w:orient="landscape"/>
      <w:pgMar w:top="1080" w:right="720" w:bottom="108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73E1" w14:textId="77777777" w:rsidR="00DF1D72" w:rsidRDefault="00DF1D72" w:rsidP="00B74AD4">
      <w:pPr>
        <w:spacing w:after="0" w:line="240" w:lineRule="auto"/>
      </w:pPr>
      <w:r>
        <w:separator/>
      </w:r>
    </w:p>
  </w:endnote>
  <w:endnote w:type="continuationSeparator" w:id="0">
    <w:p w14:paraId="50F87B1D" w14:textId="77777777" w:rsidR="00DF1D72" w:rsidRDefault="00DF1D72" w:rsidP="00B7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98" w:type="pct"/>
      <w:tblInd w:w="11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6"/>
      <w:gridCol w:w="4096"/>
      <w:gridCol w:w="9194"/>
    </w:tblGrid>
    <w:tr w:rsidR="009D3B90" w:rsidRPr="009D3B90" w14:paraId="5D2820E9" w14:textId="77777777" w:rsidTr="00BF1805">
      <w:trPr>
        <w:cantSplit/>
        <w:trHeight w:val="288"/>
      </w:trPr>
      <w:tc>
        <w:tcPr>
          <w:tcW w:w="289" w:type="pct"/>
          <w:shd w:val="clear" w:color="auto" w:fill="00558C"/>
          <w:vAlign w:val="center"/>
        </w:tcPr>
        <w:p w14:paraId="50DC4634" w14:textId="77777777" w:rsidR="009D3B90" w:rsidRPr="009D3B90" w:rsidRDefault="009D3B90" w:rsidP="009D3B90">
          <w:pPr>
            <w:widowControl w:val="0"/>
            <w:tabs>
              <w:tab w:val="center" w:pos="4320"/>
              <w:tab w:val="right" w:pos="864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textAlignment w:val="center"/>
            <w:rPr>
              <w:rFonts w:ascii="Arial" w:eastAsia="MS PGothic" w:hAnsi="Arial" w:cs="Arial"/>
              <w:color w:val="FFFFFF"/>
              <w:position w:val="2"/>
            </w:rPr>
          </w:pPr>
          <w:r w:rsidRPr="009D3B90">
            <w:rPr>
              <w:rFonts w:ascii="Arial" w:eastAsia="MS PGothic" w:hAnsi="Arial" w:cs="Arial"/>
              <w:b/>
              <w:color w:val="FFFFFF"/>
              <w:position w:val="2"/>
            </w:rPr>
            <w:fldChar w:fldCharType="begin"/>
          </w:r>
          <w:r w:rsidRPr="009D3B90">
            <w:rPr>
              <w:rFonts w:ascii="Arial" w:eastAsia="MS PGothic" w:hAnsi="Arial" w:cs="Arial"/>
              <w:b/>
              <w:color w:val="FFFFFF"/>
              <w:position w:val="2"/>
            </w:rPr>
            <w:instrText xml:space="preserve"> PAGE   \* MERGEFORMAT </w:instrText>
          </w:r>
          <w:r w:rsidRPr="009D3B90">
            <w:rPr>
              <w:rFonts w:ascii="Arial" w:eastAsia="MS PGothic" w:hAnsi="Arial" w:cs="Arial"/>
              <w:b/>
              <w:color w:val="FFFFFF"/>
              <w:position w:val="2"/>
            </w:rPr>
            <w:fldChar w:fldCharType="separate"/>
          </w:r>
          <w:r w:rsidR="001B1DF1">
            <w:rPr>
              <w:rFonts w:ascii="Arial" w:eastAsia="MS PGothic" w:hAnsi="Arial" w:cs="Arial"/>
              <w:b/>
              <w:noProof/>
              <w:color w:val="FFFFFF"/>
              <w:position w:val="2"/>
            </w:rPr>
            <w:t>1</w:t>
          </w:r>
          <w:r w:rsidRPr="009D3B90">
            <w:rPr>
              <w:rFonts w:ascii="Arial" w:eastAsia="MS PGothic" w:hAnsi="Arial" w:cs="Arial"/>
              <w:b/>
              <w:color w:val="FFFFFF"/>
              <w:position w:val="2"/>
            </w:rPr>
            <w:fldChar w:fldCharType="end"/>
          </w:r>
        </w:p>
      </w:tc>
      <w:tc>
        <w:tcPr>
          <w:tcW w:w="1452" w:type="pct"/>
          <w:shd w:val="clear" w:color="auto" w:fill="auto"/>
          <w:vAlign w:val="center"/>
        </w:tcPr>
        <w:p w14:paraId="2D7E29E2" w14:textId="77777777" w:rsidR="009D3B90" w:rsidRPr="009D3B90" w:rsidRDefault="009D3B90" w:rsidP="009D3B90">
          <w:pPr>
            <w:widowControl w:val="0"/>
            <w:tabs>
              <w:tab w:val="center" w:pos="4320"/>
              <w:tab w:val="right" w:pos="8640"/>
            </w:tabs>
            <w:suppressAutoHyphens/>
            <w:autoSpaceDE w:val="0"/>
            <w:autoSpaceDN w:val="0"/>
            <w:adjustRightInd w:val="0"/>
            <w:spacing w:before="120" w:after="120" w:line="240" w:lineRule="auto"/>
            <w:textAlignment w:val="center"/>
            <w:rPr>
              <w:rFonts w:ascii="Calibri" w:eastAsia="MS PGothic" w:hAnsi="Calibri" w:cs="Arial"/>
              <w:b/>
              <w:caps/>
              <w:color w:val="FFFFFF"/>
              <w:position w:val="2"/>
            </w:rPr>
          </w:pPr>
        </w:p>
      </w:tc>
      <w:tc>
        <w:tcPr>
          <w:tcW w:w="3259" w:type="pct"/>
          <w:shd w:val="clear" w:color="auto" w:fill="C1C6C8"/>
          <w:vAlign w:val="center"/>
        </w:tcPr>
        <w:p w14:paraId="5C1999A4" w14:textId="24AA9DD7" w:rsidR="009D3B90" w:rsidRPr="009D3B90" w:rsidRDefault="0075406C" w:rsidP="00BF1805">
          <w:pPr>
            <w:widowControl w:val="0"/>
            <w:tabs>
              <w:tab w:val="right" w:pos="8480"/>
            </w:tabs>
            <w:suppressAutoHyphens/>
            <w:autoSpaceDE w:val="0"/>
            <w:autoSpaceDN w:val="0"/>
            <w:adjustRightInd w:val="0"/>
            <w:spacing w:after="0" w:line="240" w:lineRule="auto"/>
            <w:textAlignment w:val="center"/>
            <w:rPr>
              <w:rFonts w:ascii="Arial" w:eastAsia="MS PGothic" w:hAnsi="Arial" w:cs="Arial"/>
              <w:color w:val="00578A"/>
              <w:sz w:val="12"/>
              <w:szCs w:val="12"/>
            </w:rPr>
          </w:pPr>
          <w:r>
            <w:rPr>
              <w:rFonts w:ascii="Arial" w:eastAsia="MS PGothic" w:hAnsi="Arial" w:cs="Arial"/>
              <w:color w:val="00578A"/>
              <w:sz w:val="12"/>
              <w:szCs w:val="12"/>
            </w:rPr>
            <w:t>© 20</w:t>
          </w:r>
          <w:r w:rsidR="00914E52">
            <w:rPr>
              <w:rFonts w:ascii="Arial" w:eastAsia="MS PGothic" w:hAnsi="Arial" w:cs="Arial"/>
              <w:color w:val="00578A"/>
              <w:sz w:val="12"/>
              <w:szCs w:val="12"/>
            </w:rPr>
            <w:t>23</w:t>
          </w:r>
          <w:r>
            <w:rPr>
              <w:rFonts w:ascii="Arial" w:eastAsia="MS PGothic" w:hAnsi="Arial" w:cs="Arial"/>
              <w:color w:val="00578A"/>
              <w:sz w:val="12"/>
              <w:szCs w:val="12"/>
            </w:rPr>
            <w:t xml:space="preserve"> Huron Consulting Group Inc. and affiliates. All rights reserved. Use and distribution without a current software license from Huron are prohibited.</w:t>
          </w:r>
        </w:p>
      </w:tc>
    </w:tr>
  </w:tbl>
  <w:p w14:paraId="67837FE8" w14:textId="77777777" w:rsidR="007F791D" w:rsidRPr="009D3B90" w:rsidRDefault="007F791D" w:rsidP="00DE1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49DE" w14:textId="77777777" w:rsidR="00DF1D72" w:rsidRDefault="00DF1D72" w:rsidP="00B74AD4">
      <w:pPr>
        <w:spacing w:after="0" w:line="240" w:lineRule="auto"/>
      </w:pPr>
      <w:r>
        <w:separator/>
      </w:r>
    </w:p>
  </w:footnote>
  <w:footnote w:type="continuationSeparator" w:id="0">
    <w:p w14:paraId="0C8DC636" w14:textId="77777777" w:rsidR="00DF1D72" w:rsidRDefault="00DF1D72" w:rsidP="00B7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547F" w14:textId="309F50C5" w:rsidR="007F791D" w:rsidRPr="0021310B" w:rsidRDefault="007F791D" w:rsidP="00A34308">
    <w:pPr>
      <w:pStyle w:val="Header"/>
      <w:tabs>
        <w:tab w:val="clear" w:pos="4680"/>
        <w:tab w:val="clear" w:pos="9360"/>
        <w:tab w:val="right" w:pos="14400"/>
      </w:tabs>
      <w:rPr>
        <w:rFonts w:asciiTheme="majorHAnsi" w:hAnsiTheme="majorHAnsi"/>
      </w:rPr>
    </w:pPr>
    <w:r>
      <w:rPr>
        <w:i/>
        <w:noProof/>
      </w:rPr>
      <w:drawing>
        <wp:inline distT="0" distB="0" distL="0" distR="0" wp14:anchorId="4E22E982" wp14:editId="2C650049">
          <wp:extent cx="1463040" cy="337185"/>
          <wp:effectExtent l="0" t="0" r="3810" b="5715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Huron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27DC"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  <w:r w:rsidR="00020E33">
      <w:rPr>
        <w:rFonts w:asciiTheme="majorHAnsi" w:hAnsiTheme="majorHAnsi"/>
      </w:rPr>
      <w:fldChar w:fldCharType="begin"/>
    </w:r>
    <w:r w:rsidR="00020E33">
      <w:rPr>
        <w:rFonts w:asciiTheme="majorHAnsi" w:hAnsiTheme="majorHAnsi"/>
      </w:rPr>
      <w:instrText xml:space="preserve"> FILENAME \* MERGEFORMAT </w:instrText>
    </w:r>
    <w:r w:rsidR="00020E33">
      <w:rPr>
        <w:rFonts w:asciiTheme="majorHAnsi" w:hAnsiTheme="majorHAnsi"/>
      </w:rPr>
      <w:fldChar w:fldCharType="separate"/>
    </w:r>
    <w:r w:rsidR="00086FA4">
      <w:rPr>
        <w:rFonts w:asciiTheme="majorHAnsi" w:hAnsiTheme="majorHAnsi"/>
        <w:noProof/>
      </w:rPr>
      <w:t>UNT</w:t>
    </w:r>
    <w:r w:rsidR="00867701">
      <w:rPr>
        <w:rFonts w:asciiTheme="majorHAnsi" w:hAnsiTheme="majorHAnsi"/>
        <w:noProof/>
      </w:rPr>
      <w:t>_</w:t>
    </w:r>
    <w:r w:rsidR="00533BF0">
      <w:rPr>
        <w:rFonts w:asciiTheme="majorHAnsi" w:hAnsiTheme="majorHAnsi"/>
        <w:noProof/>
      </w:rPr>
      <w:t xml:space="preserve">ECC </w:t>
    </w:r>
    <w:r w:rsidR="00086FA4">
      <w:rPr>
        <w:rFonts w:asciiTheme="majorHAnsi" w:hAnsiTheme="majorHAnsi"/>
        <w:noProof/>
      </w:rPr>
      <w:t>Certification Process</w:t>
    </w:r>
    <w:r w:rsidR="001B63F9">
      <w:rPr>
        <w:rFonts w:asciiTheme="majorHAnsi" w:hAnsiTheme="majorHAnsi"/>
        <w:noProof/>
      </w:rPr>
      <w:t>.docx</w:t>
    </w:r>
    <w:r w:rsidR="00020E33">
      <w:rPr>
        <w:rFonts w:asciiTheme="majorHAnsi" w:hAnsiTheme="majorHAnsi"/>
      </w:rPr>
      <w:fldChar w:fldCharType="end"/>
    </w:r>
  </w:p>
  <w:p w14:paraId="16D36408" w14:textId="77777777" w:rsidR="006B1642" w:rsidRDefault="006B1642">
    <w:pPr>
      <w:pStyle w:val="Header"/>
    </w:pPr>
  </w:p>
  <w:p w14:paraId="34E30A83" w14:textId="77777777" w:rsidR="00D6503F" w:rsidRDefault="00D650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87F"/>
    <w:multiLevelType w:val="hybridMultilevel"/>
    <w:tmpl w:val="22C439F8"/>
    <w:lvl w:ilvl="0" w:tplc="C574B05C">
      <w:start w:val="1"/>
      <w:numFmt w:val="bullet"/>
      <w:pStyle w:val="NumberStageDirection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27C25"/>
    <w:multiLevelType w:val="hybridMultilevel"/>
    <w:tmpl w:val="242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B316A"/>
    <w:multiLevelType w:val="hybridMultilevel"/>
    <w:tmpl w:val="CD06E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B4D22"/>
    <w:multiLevelType w:val="hybridMultilevel"/>
    <w:tmpl w:val="DEBE9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FF2722"/>
    <w:multiLevelType w:val="hybridMultilevel"/>
    <w:tmpl w:val="0F76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6C95"/>
    <w:multiLevelType w:val="hybridMultilevel"/>
    <w:tmpl w:val="C9F698E2"/>
    <w:lvl w:ilvl="0" w:tplc="B1B27DFC">
      <w:start w:val="1"/>
      <w:numFmt w:val="decimal"/>
      <w:pStyle w:val="ListParagraph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43AA5"/>
    <w:multiLevelType w:val="hybridMultilevel"/>
    <w:tmpl w:val="18A4A538"/>
    <w:lvl w:ilvl="0" w:tplc="539AA7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6767"/>
    <w:multiLevelType w:val="hybridMultilevel"/>
    <w:tmpl w:val="6D70F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C7D8F"/>
    <w:multiLevelType w:val="hybridMultilevel"/>
    <w:tmpl w:val="44D06ED2"/>
    <w:lvl w:ilvl="0" w:tplc="ABE28D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0CD4"/>
    <w:multiLevelType w:val="hybridMultilevel"/>
    <w:tmpl w:val="AF02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79FC"/>
    <w:multiLevelType w:val="hybridMultilevel"/>
    <w:tmpl w:val="F728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84C3E"/>
    <w:multiLevelType w:val="hybridMultilevel"/>
    <w:tmpl w:val="43B6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E44E08"/>
    <w:multiLevelType w:val="hybridMultilevel"/>
    <w:tmpl w:val="E2DA88D2"/>
    <w:lvl w:ilvl="0" w:tplc="90EAC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73085"/>
    <w:multiLevelType w:val="hybridMultilevel"/>
    <w:tmpl w:val="12EAE49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4" w15:restartNumberingAfterBreak="0">
    <w:nsid w:val="344333C6"/>
    <w:multiLevelType w:val="hybridMultilevel"/>
    <w:tmpl w:val="E5404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E1D9B"/>
    <w:multiLevelType w:val="hybridMultilevel"/>
    <w:tmpl w:val="04A8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E5268"/>
    <w:multiLevelType w:val="hybridMultilevel"/>
    <w:tmpl w:val="1866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A3BA2"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17E66"/>
    <w:multiLevelType w:val="hybridMultilevel"/>
    <w:tmpl w:val="BAD04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1FE8"/>
    <w:multiLevelType w:val="hybridMultilevel"/>
    <w:tmpl w:val="D4844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A533A"/>
    <w:multiLevelType w:val="hybridMultilevel"/>
    <w:tmpl w:val="9F2C0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833C2"/>
    <w:multiLevelType w:val="hybridMultilevel"/>
    <w:tmpl w:val="BD7E0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C83B89"/>
    <w:multiLevelType w:val="hybridMultilevel"/>
    <w:tmpl w:val="46F4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32BFA"/>
    <w:multiLevelType w:val="hybridMultilevel"/>
    <w:tmpl w:val="15EAF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C23AD"/>
    <w:multiLevelType w:val="hybridMultilevel"/>
    <w:tmpl w:val="24288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B03C3D"/>
    <w:multiLevelType w:val="hybridMultilevel"/>
    <w:tmpl w:val="56161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0A2D27"/>
    <w:multiLevelType w:val="hybridMultilevel"/>
    <w:tmpl w:val="80F6F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B16C2"/>
    <w:multiLevelType w:val="hybridMultilevel"/>
    <w:tmpl w:val="7738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C15FC"/>
    <w:multiLevelType w:val="hybridMultilevel"/>
    <w:tmpl w:val="4CF00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42EC0"/>
    <w:multiLevelType w:val="hybridMultilevel"/>
    <w:tmpl w:val="0F76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2560C"/>
    <w:multiLevelType w:val="hybridMultilevel"/>
    <w:tmpl w:val="8BD01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277AA1"/>
    <w:multiLevelType w:val="hybridMultilevel"/>
    <w:tmpl w:val="6D70F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BE2C71"/>
    <w:multiLevelType w:val="hybridMultilevel"/>
    <w:tmpl w:val="2F122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E4992"/>
    <w:multiLevelType w:val="hybridMultilevel"/>
    <w:tmpl w:val="6796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C79D9"/>
    <w:multiLevelType w:val="hybridMultilevel"/>
    <w:tmpl w:val="0F76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059A2"/>
    <w:multiLevelType w:val="hybridMultilevel"/>
    <w:tmpl w:val="DE808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BE2396"/>
    <w:multiLevelType w:val="hybridMultilevel"/>
    <w:tmpl w:val="DEBE9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7549916">
    <w:abstractNumId w:val="4"/>
  </w:num>
  <w:num w:numId="2" w16cid:durableId="1236550426">
    <w:abstractNumId w:val="30"/>
  </w:num>
  <w:num w:numId="3" w16cid:durableId="1590577746">
    <w:abstractNumId w:val="1"/>
  </w:num>
  <w:num w:numId="4" w16cid:durableId="518356775">
    <w:abstractNumId w:val="23"/>
  </w:num>
  <w:num w:numId="5" w16cid:durableId="1817985355">
    <w:abstractNumId w:val="3"/>
  </w:num>
  <w:num w:numId="6" w16cid:durableId="1970548873">
    <w:abstractNumId w:val="35"/>
  </w:num>
  <w:num w:numId="7" w16cid:durableId="1942487703">
    <w:abstractNumId w:val="28"/>
  </w:num>
  <w:num w:numId="8" w16cid:durableId="2011132360">
    <w:abstractNumId w:val="7"/>
  </w:num>
  <w:num w:numId="9" w16cid:durableId="2084718821">
    <w:abstractNumId w:val="5"/>
  </w:num>
  <w:num w:numId="10" w16cid:durableId="274792720">
    <w:abstractNumId w:val="5"/>
    <w:lvlOverride w:ilvl="0">
      <w:startOverride w:val="1"/>
    </w:lvlOverride>
  </w:num>
  <w:num w:numId="11" w16cid:durableId="1409842210">
    <w:abstractNumId w:val="5"/>
    <w:lvlOverride w:ilvl="0">
      <w:startOverride w:val="1"/>
    </w:lvlOverride>
  </w:num>
  <w:num w:numId="12" w16cid:durableId="6713858">
    <w:abstractNumId w:val="33"/>
  </w:num>
  <w:num w:numId="13" w16cid:durableId="531309086">
    <w:abstractNumId w:val="6"/>
  </w:num>
  <w:num w:numId="14" w16cid:durableId="1999114339">
    <w:abstractNumId w:val="13"/>
  </w:num>
  <w:num w:numId="15" w16cid:durableId="2024353675">
    <w:abstractNumId w:val="12"/>
  </w:num>
  <w:num w:numId="16" w16cid:durableId="389309090">
    <w:abstractNumId w:val="22"/>
  </w:num>
  <w:num w:numId="17" w16cid:durableId="1087072687">
    <w:abstractNumId w:val="9"/>
  </w:num>
  <w:num w:numId="18" w16cid:durableId="1248685719">
    <w:abstractNumId w:val="21"/>
  </w:num>
  <w:num w:numId="19" w16cid:durableId="271013097">
    <w:abstractNumId w:val="32"/>
  </w:num>
  <w:num w:numId="20" w16cid:durableId="1508517720">
    <w:abstractNumId w:val="5"/>
    <w:lvlOverride w:ilvl="0">
      <w:startOverride w:val="1"/>
    </w:lvlOverride>
  </w:num>
  <w:num w:numId="21" w16cid:durableId="1522235147">
    <w:abstractNumId w:val="5"/>
    <w:lvlOverride w:ilvl="0">
      <w:startOverride w:val="1"/>
    </w:lvlOverride>
  </w:num>
  <w:num w:numId="22" w16cid:durableId="65957925">
    <w:abstractNumId w:val="27"/>
  </w:num>
  <w:num w:numId="23" w16cid:durableId="526600538">
    <w:abstractNumId w:val="15"/>
  </w:num>
  <w:num w:numId="24" w16cid:durableId="1823768005">
    <w:abstractNumId w:val="18"/>
  </w:num>
  <w:num w:numId="25" w16cid:durableId="993753864">
    <w:abstractNumId w:val="25"/>
  </w:num>
  <w:num w:numId="26" w16cid:durableId="1525169728">
    <w:abstractNumId w:val="24"/>
  </w:num>
  <w:num w:numId="27" w16cid:durableId="314843134">
    <w:abstractNumId w:val="0"/>
  </w:num>
  <w:num w:numId="28" w16cid:durableId="1931309365">
    <w:abstractNumId w:val="0"/>
    <w:lvlOverride w:ilvl="0">
      <w:startOverride w:val="1"/>
    </w:lvlOverride>
  </w:num>
  <w:num w:numId="29" w16cid:durableId="418448880">
    <w:abstractNumId w:val="0"/>
    <w:lvlOverride w:ilvl="0">
      <w:startOverride w:val="1"/>
    </w:lvlOverride>
  </w:num>
  <w:num w:numId="30" w16cid:durableId="249656701">
    <w:abstractNumId w:val="0"/>
  </w:num>
  <w:num w:numId="31" w16cid:durableId="1478915440">
    <w:abstractNumId w:val="10"/>
  </w:num>
  <w:num w:numId="32" w16cid:durableId="1282613177">
    <w:abstractNumId w:val="26"/>
  </w:num>
  <w:num w:numId="33" w16cid:durableId="898058231">
    <w:abstractNumId w:val="0"/>
    <w:lvlOverride w:ilvl="0">
      <w:startOverride w:val="1"/>
    </w:lvlOverride>
  </w:num>
  <w:num w:numId="34" w16cid:durableId="1932856430">
    <w:abstractNumId w:val="0"/>
    <w:lvlOverride w:ilvl="0">
      <w:startOverride w:val="1"/>
    </w:lvlOverride>
  </w:num>
  <w:num w:numId="35" w16cid:durableId="515119598">
    <w:abstractNumId w:val="0"/>
    <w:lvlOverride w:ilvl="0">
      <w:startOverride w:val="1"/>
    </w:lvlOverride>
  </w:num>
  <w:num w:numId="36" w16cid:durableId="663169150">
    <w:abstractNumId w:val="0"/>
    <w:lvlOverride w:ilvl="0">
      <w:startOverride w:val="1"/>
    </w:lvlOverride>
  </w:num>
  <w:num w:numId="37" w16cid:durableId="976687608">
    <w:abstractNumId w:val="14"/>
  </w:num>
  <w:num w:numId="38" w16cid:durableId="667056621">
    <w:abstractNumId w:val="29"/>
  </w:num>
  <w:num w:numId="39" w16cid:durableId="1444231427">
    <w:abstractNumId w:val="20"/>
  </w:num>
  <w:num w:numId="40" w16cid:durableId="319769127">
    <w:abstractNumId w:val="11"/>
  </w:num>
  <w:num w:numId="41" w16cid:durableId="1341931324">
    <w:abstractNumId w:val="34"/>
  </w:num>
  <w:num w:numId="42" w16cid:durableId="526329038">
    <w:abstractNumId w:val="0"/>
  </w:num>
  <w:num w:numId="43" w16cid:durableId="804158556">
    <w:abstractNumId w:val="17"/>
  </w:num>
  <w:num w:numId="44" w16cid:durableId="1282952471">
    <w:abstractNumId w:val="19"/>
  </w:num>
  <w:num w:numId="45" w16cid:durableId="961689526">
    <w:abstractNumId w:val="8"/>
  </w:num>
  <w:num w:numId="46" w16cid:durableId="765073252">
    <w:abstractNumId w:val="2"/>
  </w:num>
  <w:num w:numId="47" w16cid:durableId="1692293921">
    <w:abstractNumId w:val="31"/>
  </w:num>
  <w:num w:numId="48" w16cid:durableId="7802963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2E"/>
    <w:rsid w:val="00004423"/>
    <w:rsid w:val="00015CF4"/>
    <w:rsid w:val="00020E33"/>
    <w:rsid w:val="00025A6B"/>
    <w:rsid w:val="00031CB8"/>
    <w:rsid w:val="00042FBB"/>
    <w:rsid w:val="0004512A"/>
    <w:rsid w:val="00047C19"/>
    <w:rsid w:val="00052E97"/>
    <w:rsid w:val="000838CF"/>
    <w:rsid w:val="00086FA4"/>
    <w:rsid w:val="000C598E"/>
    <w:rsid w:val="000D44F4"/>
    <w:rsid w:val="000E2F21"/>
    <w:rsid w:val="000E40BC"/>
    <w:rsid w:val="001057B5"/>
    <w:rsid w:val="0011221E"/>
    <w:rsid w:val="00154B98"/>
    <w:rsid w:val="00160B8F"/>
    <w:rsid w:val="001779F7"/>
    <w:rsid w:val="00181690"/>
    <w:rsid w:val="001B06F6"/>
    <w:rsid w:val="001B0C4B"/>
    <w:rsid w:val="001B1DF1"/>
    <w:rsid w:val="001B63F9"/>
    <w:rsid w:val="001C732D"/>
    <w:rsid w:val="001F43D1"/>
    <w:rsid w:val="00204C84"/>
    <w:rsid w:val="0027042E"/>
    <w:rsid w:val="00282F0D"/>
    <w:rsid w:val="002A1959"/>
    <w:rsid w:val="002A4449"/>
    <w:rsid w:val="002D6901"/>
    <w:rsid w:val="002E148C"/>
    <w:rsid w:val="002E17A4"/>
    <w:rsid w:val="002E34DA"/>
    <w:rsid w:val="002E7BC6"/>
    <w:rsid w:val="00325BAE"/>
    <w:rsid w:val="0034089E"/>
    <w:rsid w:val="003574BA"/>
    <w:rsid w:val="003638CE"/>
    <w:rsid w:val="00376D60"/>
    <w:rsid w:val="00380C52"/>
    <w:rsid w:val="003A6D6B"/>
    <w:rsid w:val="003B365B"/>
    <w:rsid w:val="003B7043"/>
    <w:rsid w:val="003D6A5F"/>
    <w:rsid w:val="00415362"/>
    <w:rsid w:val="0042018C"/>
    <w:rsid w:val="00425F92"/>
    <w:rsid w:val="00436B79"/>
    <w:rsid w:val="00454095"/>
    <w:rsid w:val="004602C2"/>
    <w:rsid w:val="004612D8"/>
    <w:rsid w:val="0046387E"/>
    <w:rsid w:val="0049334A"/>
    <w:rsid w:val="00495ECD"/>
    <w:rsid w:val="004A4C4B"/>
    <w:rsid w:val="004A7726"/>
    <w:rsid w:val="004B0BFA"/>
    <w:rsid w:val="004B5FB4"/>
    <w:rsid w:val="004C547B"/>
    <w:rsid w:val="004D31D0"/>
    <w:rsid w:val="004D5635"/>
    <w:rsid w:val="004F1F88"/>
    <w:rsid w:val="004F6D19"/>
    <w:rsid w:val="004F6FEE"/>
    <w:rsid w:val="005075C2"/>
    <w:rsid w:val="00522061"/>
    <w:rsid w:val="005303B3"/>
    <w:rsid w:val="00533BF0"/>
    <w:rsid w:val="00536823"/>
    <w:rsid w:val="005509B9"/>
    <w:rsid w:val="00562CF0"/>
    <w:rsid w:val="00573FE8"/>
    <w:rsid w:val="00574126"/>
    <w:rsid w:val="00576DB1"/>
    <w:rsid w:val="00587E44"/>
    <w:rsid w:val="005C652E"/>
    <w:rsid w:val="005D3DCD"/>
    <w:rsid w:val="006070B8"/>
    <w:rsid w:val="00630CE7"/>
    <w:rsid w:val="0064112A"/>
    <w:rsid w:val="00645D70"/>
    <w:rsid w:val="00665BD3"/>
    <w:rsid w:val="00697E98"/>
    <w:rsid w:val="006B1642"/>
    <w:rsid w:val="00701943"/>
    <w:rsid w:val="00747203"/>
    <w:rsid w:val="0075194D"/>
    <w:rsid w:val="0075406C"/>
    <w:rsid w:val="00760FE1"/>
    <w:rsid w:val="007856C3"/>
    <w:rsid w:val="007866FB"/>
    <w:rsid w:val="00790B01"/>
    <w:rsid w:val="00793620"/>
    <w:rsid w:val="007936BF"/>
    <w:rsid w:val="007A1553"/>
    <w:rsid w:val="007C51C8"/>
    <w:rsid w:val="007D39F1"/>
    <w:rsid w:val="007D6D9A"/>
    <w:rsid w:val="007F1000"/>
    <w:rsid w:val="007F791D"/>
    <w:rsid w:val="0082163E"/>
    <w:rsid w:val="008263A4"/>
    <w:rsid w:val="00835B09"/>
    <w:rsid w:val="008374BA"/>
    <w:rsid w:val="00850458"/>
    <w:rsid w:val="00850B0B"/>
    <w:rsid w:val="008519B9"/>
    <w:rsid w:val="0085641B"/>
    <w:rsid w:val="008649FB"/>
    <w:rsid w:val="00867701"/>
    <w:rsid w:val="0087022A"/>
    <w:rsid w:val="00890A06"/>
    <w:rsid w:val="00896282"/>
    <w:rsid w:val="008B2524"/>
    <w:rsid w:val="008C0AA1"/>
    <w:rsid w:val="008D0268"/>
    <w:rsid w:val="008D6F9D"/>
    <w:rsid w:val="008E7B8B"/>
    <w:rsid w:val="009122B2"/>
    <w:rsid w:val="00914375"/>
    <w:rsid w:val="00914E52"/>
    <w:rsid w:val="00915807"/>
    <w:rsid w:val="00927224"/>
    <w:rsid w:val="009449C2"/>
    <w:rsid w:val="00945B10"/>
    <w:rsid w:val="00950A80"/>
    <w:rsid w:val="009901D5"/>
    <w:rsid w:val="009A2C98"/>
    <w:rsid w:val="009C06D0"/>
    <w:rsid w:val="009C10B3"/>
    <w:rsid w:val="009D3B90"/>
    <w:rsid w:val="009F105A"/>
    <w:rsid w:val="00A1790C"/>
    <w:rsid w:val="00A271EB"/>
    <w:rsid w:val="00A34308"/>
    <w:rsid w:val="00A35D48"/>
    <w:rsid w:val="00A44E82"/>
    <w:rsid w:val="00A7119A"/>
    <w:rsid w:val="00A86C26"/>
    <w:rsid w:val="00A925CE"/>
    <w:rsid w:val="00AA3621"/>
    <w:rsid w:val="00AC390E"/>
    <w:rsid w:val="00AF0657"/>
    <w:rsid w:val="00AF1907"/>
    <w:rsid w:val="00B04230"/>
    <w:rsid w:val="00B1366C"/>
    <w:rsid w:val="00B6471C"/>
    <w:rsid w:val="00B66824"/>
    <w:rsid w:val="00B71FF1"/>
    <w:rsid w:val="00B74AD4"/>
    <w:rsid w:val="00B81F53"/>
    <w:rsid w:val="00BA2A8A"/>
    <w:rsid w:val="00BA474B"/>
    <w:rsid w:val="00BD481D"/>
    <w:rsid w:val="00BD6BA6"/>
    <w:rsid w:val="00BE32EF"/>
    <w:rsid w:val="00BF1805"/>
    <w:rsid w:val="00BF365D"/>
    <w:rsid w:val="00C04857"/>
    <w:rsid w:val="00C11F65"/>
    <w:rsid w:val="00C17396"/>
    <w:rsid w:val="00C7621C"/>
    <w:rsid w:val="00C84BF2"/>
    <w:rsid w:val="00CA4977"/>
    <w:rsid w:val="00CD71EA"/>
    <w:rsid w:val="00CF135E"/>
    <w:rsid w:val="00CF5ED4"/>
    <w:rsid w:val="00D07DEA"/>
    <w:rsid w:val="00D15FEA"/>
    <w:rsid w:val="00D36F27"/>
    <w:rsid w:val="00D4438D"/>
    <w:rsid w:val="00D6503F"/>
    <w:rsid w:val="00D8016E"/>
    <w:rsid w:val="00D845F2"/>
    <w:rsid w:val="00D914FE"/>
    <w:rsid w:val="00DA5BFB"/>
    <w:rsid w:val="00DD5151"/>
    <w:rsid w:val="00DD785B"/>
    <w:rsid w:val="00DD7FC8"/>
    <w:rsid w:val="00DE14B5"/>
    <w:rsid w:val="00DE27DC"/>
    <w:rsid w:val="00DF1C90"/>
    <w:rsid w:val="00DF1D72"/>
    <w:rsid w:val="00DF26BF"/>
    <w:rsid w:val="00E03676"/>
    <w:rsid w:val="00E03ED8"/>
    <w:rsid w:val="00E176D7"/>
    <w:rsid w:val="00E44D52"/>
    <w:rsid w:val="00E60723"/>
    <w:rsid w:val="00E6280B"/>
    <w:rsid w:val="00E82845"/>
    <w:rsid w:val="00E95890"/>
    <w:rsid w:val="00E95DCE"/>
    <w:rsid w:val="00EC4808"/>
    <w:rsid w:val="00EC4FE8"/>
    <w:rsid w:val="00F216F6"/>
    <w:rsid w:val="00F56D5E"/>
    <w:rsid w:val="00F87013"/>
    <w:rsid w:val="00F9089F"/>
    <w:rsid w:val="00FA704E"/>
    <w:rsid w:val="00FB04F3"/>
    <w:rsid w:val="00FC1805"/>
    <w:rsid w:val="00FD375F"/>
    <w:rsid w:val="00FE55F6"/>
    <w:rsid w:val="07D337EA"/>
    <w:rsid w:val="096F084B"/>
    <w:rsid w:val="134FBBB9"/>
    <w:rsid w:val="167E7924"/>
    <w:rsid w:val="1B9CCF35"/>
    <w:rsid w:val="212E4075"/>
    <w:rsid w:val="248AEC11"/>
    <w:rsid w:val="286EE765"/>
    <w:rsid w:val="28E35698"/>
    <w:rsid w:val="2E517F87"/>
    <w:rsid w:val="3AEBA5DB"/>
    <w:rsid w:val="3EF1EBA7"/>
    <w:rsid w:val="523B4866"/>
    <w:rsid w:val="54D68526"/>
    <w:rsid w:val="5A5F5687"/>
    <w:rsid w:val="6464E90B"/>
    <w:rsid w:val="68B2FCED"/>
    <w:rsid w:val="7C08A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3EC625"/>
  <w15:docId w15:val="{5BDBB71D-B35B-405B-9228-25716E63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C4B"/>
    <w:pPr>
      <w:keepNext/>
      <w:keepLines/>
      <w:spacing w:before="6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00558C" w:themeColor="accent1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16E"/>
    <w:pPr>
      <w:keepNext/>
      <w:keepLines/>
      <w:spacing w:before="60" w:after="0"/>
      <w:outlineLvl w:val="1"/>
    </w:pPr>
    <w:rPr>
      <w:rFonts w:asciiTheme="majorHAnsi" w:eastAsiaTheme="majorEastAsia" w:hAnsiTheme="majorHAnsi" w:cstheme="majorBidi"/>
      <w:b/>
      <w:color w:val="003F6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7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A4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642"/>
    <w:pPr>
      <w:pBdr>
        <w:bottom w:val="single" w:sz="8" w:space="4" w:color="0055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F68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642"/>
    <w:rPr>
      <w:rFonts w:asciiTheme="majorHAnsi" w:eastAsiaTheme="majorEastAsia" w:hAnsiTheme="majorHAnsi" w:cstheme="majorBidi"/>
      <w:color w:val="003F68" w:themeColor="accent1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A4C4B"/>
    <w:rPr>
      <w:rFonts w:asciiTheme="majorHAnsi" w:eastAsiaTheme="majorEastAsia" w:hAnsiTheme="majorHAnsi" w:cstheme="majorBidi"/>
      <w:b/>
      <w:bCs/>
      <w:noProof/>
      <w:color w:val="00558C" w:themeColor="accent1"/>
      <w:szCs w:val="28"/>
      <w:lang w:eastAsia="ja-JP"/>
    </w:rPr>
  </w:style>
  <w:style w:type="table" w:styleId="TableGrid">
    <w:name w:val="Table Grid"/>
    <w:basedOn w:val="TableNormal"/>
    <w:uiPriority w:val="59"/>
    <w:rsid w:val="00D36F2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6C3"/>
    <w:pPr>
      <w:numPr>
        <w:numId w:val="9"/>
      </w:numPr>
      <w:spacing w:after="0" w:line="240" w:lineRule="auto"/>
      <w:contextualSpacing/>
    </w:pPr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36F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6F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36F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D4"/>
  </w:style>
  <w:style w:type="paragraph" w:styleId="Footer">
    <w:name w:val="footer"/>
    <w:basedOn w:val="Normal"/>
    <w:link w:val="FooterChar"/>
    <w:uiPriority w:val="99"/>
    <w:unhideWhenUsed/>
    <w:rsid w:val="00B7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D4"/>
  </w:style>
  <w:style w:type="paragraph" w:styleId="IntenseQuote">
    <w:name w:val="Intense Quote"/>
    <w:basedOn w:val="Normal"/>
    <w:next w:val="Normal"/>
    <w:link w:val="IntenseQuoteChar"/>
    <w:uiPriority w:val="30"/>
    <w:qFormat/>
    <w:rsid w:val="009449C2"/>
    <w:pPr>
      <w:pBdr>
        <w:top w:val="single" w:sz="4" w:space="10" w:color="00558C" w:themeColor="accent1"/>
        <w:bottom w:val="single" w:sz="4" w:space="10" w:color="00558C" w:themeColor="accent1"/>
      </w:pBdr>
      <w:shd w:val="clear" w:color="auto" w:fill="E1F3FF"/>
      <w:spacing w:before="120" w:after="120"/>
      <w:ind w:left="1440" w:hanging="720"/>
    </w:pPr>
    <w:rPr>
      <w:i/>
      <w:iCs/>
      <w:color w:val="0055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49C2"/>
    <w:rPr>
      <w:i/>
      <w:iCs/>
      <w:color w:val="00558C" w:themeColor="accent1"/>
      <w:shd w:val="clear" w:color="auto" w:fill="E1F3FF"/>
    </w:rPr>
  </w:style>
  <w:style w:type="character" w:styleId="FollowedHyperlink">
    <w:name w:val="FollowedHyperlink"/>
    <w:basedOn w:val="DefaultParagraphFont"/>
    <w:uiPriority w:val="99"/>
    <w:semiHidden/>
    <w:unhideWhenUsed/>
    <w:rsid w:val="009449C2"/>
    <w:rPr>
      <w:color w:val="5C4E63" w:themeColor="followedHyperlink"/>
      <w:u w:val="single"/>
    </w:rPr>
  </w:style>
  <w:style w:type="paragraph" w:customStyle="1" w:styleId="address">
    <w:name w:val="address"/>
    <w:rsid w:val="00F216F6"/>
    <w:pPr>
      <w:spacing w:after="0" w:line="240" w:lineRule="auto"/>
    </w:pPr>
    <w:rPr>
      <w:rFonts w:ascii="Arial" w:eastAsia="Arial" w:hAnsi="Arial" w:cs="Arial"/>
      <w:i/>
      <w:sz w:val="19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7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7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7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BC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016E"/>
    <w:rPr>
      <w:rFonts w:asciiTheme="majorHAnsi" w:eastAsiaTheme="majorEastAsia" w:hAnsiTheme="majorHAnsi" w:cstheme="majorBidi"/>
      <w:b/>
      <w:color w:val="003F68" w:themeColor="accent1" w:themeShade="BF"/>
      <w:szCs w:val="26"/>
    </w:rPr>
  </w:style>
  <w:style w:type="paragraph" w:customStyle="1" w:styleId="NumberStageDirections">
    <w:name w:val="Number_StageDirections"/>
    <w:basedOn w:val="ListParagraph"/>
    <w:qFormat/>
    <w:rsid w:val="001057B5"/>
    <w:pPr>
      <w:numPr>
        <w:numId w:val="42"/>
      </w:numPr>
    </w:pPr>
  </w:style>
  <w:style w:type="paragraph" w:customStyle="1" w:styleId="NumberNarration">
    <w:name w:val="Number_Narration"/>
    <w:basedOn w:val="ListParagraph"/>
    <w:qFormat/>
    <w:rsid w:val="00A7119A"/>
  </w:style>
  <w:style w:type="character" w:customStyle="1" w:styleId="Heading3Char">
    <w:name w:val="Heading 3 Char"/>
    <w:basedOn w:val="DefaultParagraphFont"/>
    <w:link w:val="Heading3"/>
    <w:uiPriority w:val="9"/>
    <w:semiHidden/>
    <w:rsid w:val="00B6471C"/>
    <w:rPr>
      <w:rFonts w:asciiTheme="majorHAnsi" w:eastAsiaTheme="majorEastAsia" w:hAnsiTheme="majorHAnsi" w:cstheme="majorBidi"/>
      <w:color w:val="002A45" w:themeColor="accent1" w:themeShade="7F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519B9"/>
    <w:pPr>
      <w:spacing w:after="100"/>
      <w:ind w:left="220"/>
    </w:pPr>
  </w:style>
  <w:style w:type="paragraph" w:styleId="Revision">
    <w:name w:val="Revision"/>
    <w:hidden/>
    <w:uiPriority w:val="99"/>
    <w:semiHidden/>
    <w:rsid w:val="004F1F88"/>
    <w:pPr>
      <w:spacing w:after="0" w:line="240" w:lineRule="auto"/>
    </w:pPr>
  </w:style>
  <w:style w:type="character" w:customStyle="1" w:styleId="cf01">
    <w:name w:val="cf01"/>
    <w:basedOn w:val="DefaultParagraphFont"/>
    <w:rsid w:val="00031CB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on\OneDrive%20-%20Huron%20Consulting%20Group\Documents\Video%20Resources\TrainingVideo_Script_Mockup_2019.dotx" TargetMode="External"/></Relationships>
</file>

<file path=word/theme/theme1.xml><?xml version="1.0" encoding="utf-8"?>
<a:theme xmlns:a="http://schemas.openxmlformats.org/drawingml/2006/main" name="HuronQuickRefTheme">
  <a:themeElements>
    <a:clrScheme name="Huron">
      <a:dk1>
        <a:sysClr val="windowText" lastClr="000000"/>
      </a:dk1>
      <a:lt1>
        <a:sysClr val="window" lastClr="FFFFFF"/>
      </a:lt1>
      <a:dk2>
        <a:srgbClr val="425563"/>
      </a:dk2>
      <a:lt2>
        <a:srgbClr val="E2F3FA"/>
      </a:lt2>
      <a:accent1>
        <a:srgbClr val="00558C"/>
      </a:accent1>
      <a:accent2>
        <a:srgbClr val="E56A54"/>
      </a:accent2>
      <a:accent3>
        <a:srgbClr val="71C5E8"/>
      </a:accent3>
      <a:accent4>
        <a:srgbClr val="6BBBAE"/>
      </a:accent4>
      <a:accent5>
        <a:srgbClr val="DC8633"/>
      </a:accent5>
      <a:accent6>
        <a:srgbClr val="F1BE48"/>
      </a:accent6>
      <a:hlink>
        <a:srgbClr val="0000FF"/>
      </a:hlink>
      <a:folHlink>
        <a:srgbClr val="5C4E6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1BFD54B231E46BAFF2AB78D149D90" ma:contentTypeVersion="12" ma:contentTypeDescription="Create a new document." ma:contentTypeScope="" ma:versionID="7689ebae09f529880a6a932fad701d10">
  <xsd:schema xmlns:xsd="http://www.w3.org/2001/XMLSchema" xmlns:xs="http://www.w3.org/2001/XMLSchema" xmlns:p="http://schemas.microsoft.com/office/2006/metadata/properties" xmlns:ns2="4fee700e-c830-40f5-a0b2-e8f58dc20e3b" xmlns:ns3="1cdc35d4-becb-4900-b5c9-fcac57ced181" targetNamespace="http://schemas.microsoft.com/office/2006/metadata/properties" ma:root="true" ma:fieldsID="04d40771134387740c91cd02fac4c857" ns2:_="" ns3:_="">
    <xsd:import namespace="4fee700e-c830-40f5-a0b2-e8f58dc20e3b"/>
    <xsd:import namespace="1cdc35d4-becb-4900-b5c9-fcac57ced1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e700e-c830-40f5-a0b2-e8f58dc20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fe284ab-3129-4a4f-a33b-1446679d63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Name" ma:index="19" nillable="true" ma:displayName="Meeting Name" ma:format="Dropdown" ma:internalName="Meeting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c35d4-becb-4900-b5c9-fcac57ced1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ee700e-c830-40f5-a0b2-e8f58dc20e3b">
      <Terms xmlns="http://schemas.microsoft.com/office/infopath/2007/PartnerControls"/>
    </lcf76f155ced4ddcb4097134ff3c332f>
    <MeetingName xmlns="4fee700e-c830-40f5-a0b2-e8f58dc20e3b" xsi:nil="true"/>
  </documentManagement>
</p:properties>
</file>

<file path=customXml/itemProps1.xml><?xml version="1.0" encoding="utf-8"?>
<ds:datastoreItem xmlns:ds="http://schemas.openxmlformats.org/officeDocument/2006/customXml" ds:itemID="{FA82F648-C761-485B-9E2F-63A82C5EC7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A5CC0-97CC-474C-97FE-09DA6E3C7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e700e-c830-40f5-a0b2-e8f58dc20e3b"/>
    <ds:schemaRef ds:uri="1cdc35d4-becb-4900-b5c9-fcac57ced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4BF34-2506-43BE-A2F3-8CCA5C79F8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C4065-0AA9-49FA-9C22-1E1A268A61A9}">
  <ds:schemaRefs>
    <ds:schemaRef ds:uri="http://schemas.microsoft.com/office/2006/metadata/properties"/>
    <ds:schemaRef ds:uri="http://schemas.microsoft.com/office/infopath/2007/PartnerControls"/>
    <ds:schemaRef ds:uri="4fee700e-c830-40f5-a0b2-e8f58dc20e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TrainingVideo_Script_Mockup_2019.dotx</Template>
  <TotalTime>4</TotalTime>
  <Pages>2</Pages>
  <Words>371</Words>
  <Characters>2121</Characters>
  <Application>Microsoft Office Word</Application>
  <DocSecurity>0</DocSecurity>
  <Lines>17</Lines>
  <Paragraphs>4</Paragraphs>
  <ScaleCrop>false</ScaleCrop>
  <Company>Huron Consulting Group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Landon</dc:creator>
  <cp:lastModifiedBy>Victoria Sowemimo</cp:lastModifiedBy>
  <cp:revision>23</cp:revision>
  <dcterms:created xsi:type="dcterms:W3CDTF">2022-04-28T15:39:00Z</dcterms:created>
  <dcterms:modified xsi:type="dcterms:W3CDTF">2023-07-06T16:56:00Z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0x0101001771BFD54B231E46BAFF2AB78D149D90</vt:lpwstr>
  </property>
  <property fmtid="{D5CDD505-2E9C-101B-9397-08002B2CF9AE}" pid="3" name="MediaServiceImageTags">
    <vt:lpwstr/>
  </property>
</Properties>
</file>